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C110" w14:textId="7AC7568F" w:rsidR="00843176" w:rsidRPr="0075589D" w:rsidRDefault="00843176" w:rsidP="00F56F74">
      <w:pPr>
        <w:spacing w:before="80"/>
        <w:ind w:right="-142"/>
        <w:rPr>
          <w:rFonts w:cstheme="minorHAnsi"/>
          <w:b/>
          <w:sz w:val="22"/>
          <w:szCs w:val="22"/>
        </w:rPr>
      </w:pPr>
      <w:bookmarkStart w:id="0" w:name="_Hlk184713920"/>
      <w:r w:rsidRPr="0075589D">
        <w:rPr>
          <w:rFonts w:cstheme="minorHAnsi"/>
          <w:b/>
          <w:sz w:val="22"/>
          <w:szCs w:val="22"/>
        </w:rPr>
        <w:t>P R E S E M I T E I L U N G</w:t>
      </w:r>
    </w:p>
    <w:p w14:paraId="24CCB8B9" w14:textId="77777777" w:rsidR="00F56F74" w:rsidRPr="0075589D" w:rsidRDefault="00F56F74" w:rsidP="00F56F74">
      <w:pPr>
        <w:ind w:right="-142"/>
        <w:rPr>
          <w:rFonts w:cstheme="minorHAnsi"/>
          <w:b/>
          <w:sz w:val="22"/>
          <w:szCs w:val="22"/>
        </w:rPr>
      </w:pPr>
    </w:p>
    <w:p w14:paraId="39FFE6DC" w14:textId="4E043981" w:rsidR="00611087" w:rsidRPr="0075589D" w:rsidRDefault="00611087" w:rsidP="00F56F74">
      <w:pPr>
        <w:pStyle w:val="StandardWeb"/>
        <w:spacing w:before="0" w:beforeAutospacing="0" w:after="0" w:afterAutospacing="0"/>
        <w:rPr>
          <w:rFonts w:asciiTheme="minorHAnsi" w:hAnsiTheme="minorHAnsi" w:cstheme="minorHAnsi"/>
          <w:b/>
          <w:bCs/>
        </w:rPr>
      </w:pPr>
      <w:r w:rsidRPr="0075589D">
        <w:rPr>
          <w:rFonts w:asciiTheme="minorHAnsi" w:hAnsiTheme="minorHAnsi" w:cstheme="minorHAnsi"/>
          <w:b/>
          <w:bCs/>
        </w:rPr>
        <w:t>Diabetes und Parodontitis: Neue S2k-Leitlinie stärkt interdisziplinäre Zusammenarbeit</w:t>
      </w:r>
    </w:p>
    <w:p w14:paraId="49F9D92B" w14:textId="77777777" w:rsidR="00F56F74" w:rsidRPr="0075589D" w:rsidRDefault="00F56F74" w:rsidP="00F56F74">
      <w:pPr>
        <w:pStyle w:val="StandardWeb"/>
        <w:spacing w:before="0" w:beforeAutospacing="0" w:after="0" w:afterAutospacing="0"/>
        <w:rPr>
          <w:rFonts w:asciiTheme="minorHAnsi" w:hAnsiTheme="minorHAnsi" w:cstheme="minorHAnsi"/>
          <w:b/>
          <w:bCs/>
          <w:sz w:val="22"/>
          <w:szCs w:val="22"/>
        </w:rPr>
      </w:pPr>
    </w:p>
    <w:p w14:paraId="2E3AD553" w14:textId="3321664E" w:rsidR="006023B3" w:rsidRPr="0075589D" w:rsidRDefault="006023B3" w:rsidP="00F56F74">
      <w:pPr>
        <w:pStyle w:val="StandardWeb"/>
        <w:spacing w:before="0" w:beforeAutospacing="0" w:after="0" w:afterAutospacing="0"/>
        <w:rPr>
          <w:rFonts w:asciiTheme="minorHAnsi" w:hAnsiTheme="minorHAnsi" w:cstheme="minorHAnsi"/>
          <w:i/>
          <w:iCs/>
          <w:sz w:val="22"/>
          <w:szCs w:val="22"/>
        </w:rPr>
      </w:pPr>
      <w:r w:rsidRPr="0075589D">
        <w:rPr>
          <w:rFonts w:asciiTheme="minorHAnsi" w:hAnsiTheme="minorHAnsi" w:cstheme="minorHAnsi"/>
          <w:i/>
          <w:iCs/>
          <w:sz w:val="22"/>
          <w:szCs w:val="22"/>
        </w:rPr>
        <w:t>Deutsche Gesellschaft für Parodontologie e.V.</w:t>
      </w:r>
      <w:r w:rsidR="004649B5" w:rsidRPr="0075589D">
        <w:rPr>
          <w:rFonts w:asciiTheme="minorHAnsi" w:hAnsiTheme="minorHAnsi" w:cstheme="minorHAnsi"/>
          <w:i/>
          <w:iCs/>
          <w:sz w:val="22"/>
          <w:szCs w:val="22"/>
        </w:rPr>
        <w:t xml:space="preserve"> </w:t>
      </w:r>
      <w:r w:rsidRPr="0075589D">
        <w:rPr>
          <w:rFonts w:asciiTheme="minorHAnsi" w:hAnsiTheme="minorHAnsi" w:cstheme="minorHAnsi"/>
          <w:i/>
          <w:iCs/>
          <w:sz w:val="22"/>
          <w:szCs w:val="22"/>
        </w:rPr>
        <w:t>/</w:t>
      </w:r>
      <w:r w:rsidR="00611087" w:rsidRPr="0075589D">
        <w:rPr>
          <w:rFonts w:asciiTheme="minorHAnsi" w:hAnsiTheme="minorHAnsi" w:cstheme="minorHAnsi"/>
          <w:i/>
          <w:iCs/>
          <w:sz w:val="22"/>
          <w:szCs w:val="22"/>
        </w:rPr>
        <w:t xml:space="preserve"> </w:t>
      </w:r>
      <w:r w:rsidRPr="0075589D">
        <w:rPr>
          <w:rFonts w:asciiTheme="minorHAnsi" w:hAnsiTheme="minorHAnsi" w:cstheme="minorHAnsi"/>
          <w:i/>
          <w:iCs/>
          <w:sz w:val="22"/>
          <w:szCs w:val="22"/>
        </w:rPr>
        <w:t>Deutsche Diabetes Gesellschaft e.V.</w:t>
      </w:r>
      <w:r w:rsidR="004649B5" w:rsidRPr="0075589D">
        <w:rPr>
          <w:rFonts w:asciiTheme="minorHAnsi" w:hAnsiTheme="minorHAnsi" w:cstheme="minorHAnsi"/>
          <w:i/>
          <w:iCs/>
          <w:sz w:val="22"/>
          <w:szCs w:val="22"/>
        </w:rPr>
        <w:t xml:space="preserve"> </w:t>
      </w:r>
      <w:r w:rsidRPr="0075589D">
        <w:rPr>
          <w:rFonts w:asciiTheme="minorHAnsi" w:hAnsiTheme="minorHAnsi" w:cstheme="minorHAnsi"/>
          <w:i/>
          <w:iCs/>
          <w:sz w:val="22"/>
          <w:szCs w:val="22"/>
        </w:rPr>
        <w:t>/ Deutsche Gesellschaft für Zahn-, Mund- und Kieferheilk</w:t>
      </w:r>
      <w:r w:rsidR="00165AA6" w:rsidRPr="0075589D">
        <w:rPr>
          <w:rFonts w:asciiTheme="minorHAnsi" w:hAnsiTheme="minorHAnsi" w:cstheme="minorHAnsi"/>
          <w:i/>
          <w:iCs/>
          <w:sz w:val="22"/>
          <w:szCs w:val="22"/>
        </w:rPr>
        <w:t>u</w:t>
      </w:r>
      <w:r w:rsidRPr="0075589D">
        <w:rPr>
          <w:rFonts w:asciiTheme="minorHAnsi" w:hAnsiTheme="minorHAnsi" w:cstheme="minorHAnsi"/>
          <w:i/>
          <w:iCs/>
          <w:sz w:val="22"/>
          <w:szCs w:val="22"/>
        </w:rPr>
        <w:t>nde e.V.</w:t>
      </w:r>
    </w:p>
    <w:p w14:paraId="3F4A048C" w14:textId="77777777" w:rsidR="00F56F74" w:rsidRPr="0075589D" w:rsidRDefault="00F56F74" w:rsidP="00F56F74">
      <w:pPr>
        <w:pStyle w:val="StandardWeb"/>
        <w:spacing w:before="0" w:beforeAutospacing="0" w:after="0" w:afterAutospacing="0"/>
        <w:rPr>
          <w:rFonts w:asciiTheme="minorHAnsi" w:hAnsiTheme="minorHAnsi" w:cstheme="minorHAnsi"/>
          <w:sz w:val="20"/>
          <w:szCs w:val="20"/>
        </w:rPr>
      </w:pPr>
    </w:p>
    <w:p w14:paraId="4FCF579E" w14:textId="4EF759C2" w:rsidR="00F56F74" w:rsidRPr="0075589D" w:rsidRDefault="00C95E80" w:rsidP="00F56F74">
      <w:pPr>
        <w:pStyle w:val="Standard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Düsseldorf, 10. Dezember 2024</w:t>
      </w:r>
      <w:r w:rsidR="00F67299" w:rsidRPr="0075589D">
        <w:rPr>
          <w:rFonts w:asciiTheme="minorHAnsi" w:hAnsiTheme="minorHAnsi" w:cstheme="minorHAnsi"/>
          <w:b/>
          <w:bCs/>
          <w:sz w:val="22"/>
          <w:szCs w:val="22"/>
        </w:rPr>
        <w:t xml:space="preserve"> – </w:t>
      </w:r>
      <w:r w:rsidR="006023B3" w:rsidRPr="0075589D">
        <w:rPr>
          <w:rFonts w:asciiTheme="minorHAnsi" w:hAnsiTheme="minorHAnsi" w:cstheme="minorHAnsi"/>
          <w:b/>
          <w:bCs/>
          <w:sz w:val="22"/>
          <w:szCs w:val="22"/>
        </w:rPr>
        <w:t>Diabetes</w:t>
      </w:r>
      <w:r w:rsidR="00ED5F47" w:rsidRPr="0075589D">
        <w:rPr>
          <w:rFonts w:asciiTheme="minorHAnsi" w:hAnsiTheme="minorHAnsi" w:cstheme="minorHAnsi"/>
          <w:b/>
          <w:bCs/>
          <w:sz w:val="22"/>
          <w:szCs w:val="22"/>
        </w:rPr>
        <w:t xml:space="preserve"> mellitus</w:t>
      </w:r>
      <w:r w:rsidR="006023B3" w:rsidRPr="0075589D">
        <w:rPr>
          <w:rFonts w:asciiTheme="minorHAnsi" w:hAnsiTheme="minorHAnsi" w:cstheme="minorHAnsi"/>
          <w:b/>
          <w:bCs/>
          <w:sz w:val="22"/>
          <w:szCs w:val="22"/>
        </w:rPr>
        <w:t xml:space="preserve"> und Parodontitis</w:t>
      </w:r>
      <w:r w:rsidR="00491D0E" w:rsidRPr="0075589D">
        <w:rPr>
          <w:rFonts w:asciiTheme="minorHAnsi" w:hAnsiTheme="minorHAnsi" w:cstheme="minorHAnsi"/>
          <w:b/>
          <w:bCs/>
          <w:sz w:val="22"/>
          <w:szCs w:val="22"/>
        </w:rPr>
        <w:t xml:space="preserve"> sind hochprävalente, chronische nicht-übertragbare Erkrankungen, die sich </w:t>
      </w:r>
      <w:r w:rsidR="002D4419" w:rsidRPr="0075589D">
        <w:rPr>
          <w:rFonts w:asciiTheme="minorHAnsi" w:hAnsiTheme="minorHAnsi" w:cstheme="minorHAnsi"/>
          <w:b/>
          <w:bCs/>
          <w:sz w:val="22"/>
          <w:szCs w:val="22"/>
        </w:rPr>
        <w:t xml:space="preserve">in ihrer </w:t>
      </w:r>
      <w:r w:rsidR="00491D0E" w:rsidRPr="0075589D">
        <w:rPr>
          <w:rFonts w:asciiTheme="minorHAnsi" w:hAnsiTheme="minorHAnsi" w:cstheme="minorHAnsi"/>
          <w:b/>
          <w:bCs/>
          <w:sz w:val="22"/>
          <w:szCs w:val="22"/>
        </w:rPr>
        <w:t xml:space="preserve">Entstehung und </w:t>
      </w:r>
      <w:r w:rsidR="004649B5" w:rsidRPr="0075589D">
        <w:rPr>
          <w:rFonts w:asciiTheme="minorHAnsi" w:hAnsiTheme="minorHAnsi" w:cstheme="minorHAnsi"/>
          <w:b/>
          <w:bCs/>
          <w:sz w:val="22"/>
          <w:szCs w:val="22"/>
        </w:rPr>
        <w:t xml:space="preserve">ihrem </w:t>
      </w:r>
      <w:r w:rsidR="00491D0E" w:rsidRPr="0075589D">
        <w:rPr>
          <w:rFonts w:asciiTheme="minorHAnsi" w:hAnsiTheme="minorHAnsi" w:cstheme="minorHAnsi"/>
          <w:b/>
          <w:bCs/>
          <w:sz w:val="22"/>
          <w:szCs w:val="22"/>
        </w:rPr>
        <w:t xml:space="preserve">Verlauf gegenseitig </w:t>
      </w:r>
      <w:r w:rsidR="00026378" w:rsidRPr="0075589D">
        <w:rPr>
          <w:rFonts w:asciiTheme="minorHAnsi" w:hAnsiTheme="minorHAnsi" w:cstheme="minorHAnsi"/>
          <w:b/>
          <w:bCs/>
          <w:sz w:val="22"/>
          <w:szCs w:val="22"/>
        </w:rPr>
        <w:t>ungünstig</w:t>
      </w:r>
      <w:r w:rsidR="00491D0E" w:rsidRPr="0075589D">
        <w:rPr>
          <w:rFonts w:asciiTheme="minorHAnsi" w:hAnsiTheme="minorHAnsi" w:cstheme="minorHAnsi"/>
          <w:b/>
          <w:bCs/>
          <w:sz w:val="22"/>
          <w:szCs w:val="22"/>
        </w:rPr>
        <w:t xml:space="preserve"> beeinflussen. Eine schlechte Einstellung des Blutzuckers bei Patient</w:t>
      </w:r>
      <w:r w:rsidR="004649B5" w:rsidRPr="0075589D">
        <w:rPr>
          <w:rFonts w:asciiTheme="minorHAnsi" w:hAnsiTheme="minorHAnsi" w:cstheme="minorHAnsi"/>
          <w:b/>
          <w:bCs/>
          <w:sz w:val="22"/>
          <w:szCs w:val="22"/>
        </w:rPr>
        <w:t>innen und Patienten</w:t>
      </w:r>
      <w:r w:rsidR="00491D0E" w:rsidRPr="0075589D">
        <w:rPr>
          <w:rFonts w:asciiTheme="minorHAnsi" w:hAnsiTheme="minorHAnsi" w:cstheme="minorHAnsi"/>
          <w:b/>
          <w:bCs/>
          <w:sz w:val="22"/>
          <w:szCs w:val="22"/>
        </w:rPr>
        <w:t xml:space="preserve"> mit Diabetes ist mit einem schlechteren parodontalem Zustand und schlechteren Behandlungsergebnissen assoziiert. Parodontitis </w:t>
      </w:r>
      <w:r w:rsidR="004649B5" w:rsidRPr="0075589D">
        <w:rPr>
          <w:rFonts w:asciiTheme="minorHAnsi" w:hAnsiTheme="minorHAnsi" w:cstheme="minorHAnsi"/>
          <w:b/>
          <w:bCs/>
          <w:sz w:val="22"/>
          <w:szCs w:val="22"/>
        </w:rPr>
        <w:t>geht wiederum einher</w:t>
      </w:r>
      <w:r w:rsidR="00491D0E" w:rsidRPr="0075589D">
        <w:rPr>
          <w:rFonts w:asciiTheme="minorHAnsi" w:hAnsiTheme="minorHAnsi" w:cstheme="minorHAnsi"/>
          <w:b/>
          <w:bCs/>
          <w:sz w:val="22"/>
          <w:szCs w:val="22"/>
        </w:rPr>
        <w:t xml:space="preserve"> mit Dysglykämie </w:t>
      </w:r>
      <w:r w:rsidR="00B310B1" w:rsidRPr="0075589D">
        <w:rPr>
          <w:rFonts w:asciiTheme="minorHAnsi" w:hAnsiTheme="minorHAnsi" w:cstheme="minorHAnsi"/>
          <w:b/>
          <w:bCs/>
          <w:sz w:val="22"/>
          <w:szCs w:val="22"/>
        </w:rPr>
        <w:t>u</w:t>
      </w:r>
      <w:r w:rsidR="00491D0E" w:rsidRPr="0075589D">
        <w:rPr>
          <w:rFonts w:asciiTheme="minorHAnsi" w:hAnsiTheme="minorHAnsi" w:cstheme="minorHAnsi"/>
          <w:b/>
          <w:bCs/>
          <w:sz w:val="22"/>
          <w:szCs w:val="22"/>
        </w:rPr>
        <w:t xml:space="preserve">nd </w:t>
      </w:r>
      <w:r w:rsidR="007D4D63" w:rsidRPr="0075589D">
        <w:rPr>
          <w:rFonts w:asciiTheme="minorHAnsi" w:hAnsiTheme="minorHAnsi" w:cstheme="minorHAnsi"/>
          <w:b/>
          <w:bCs/>
          <w:sz w:val="22"/>
          <w:szCs w:val="22"/>
        </w:rPr>
        <w:t>erhöhter</w:t>
      </w:r>
      <w:r w:rsidR="00491D0E" w:rsidRPr="0075589D">
        <w:rPr>
          <w:rFonts w:asciiTheme="minorHAnsi" w:hAnsiTheme="minorHAnsi" w:cstheme="minorHAnsi"/>
          <w:b/>
          <w:bCs/>
          <w:sz w:val="22"/>
          <w:szCs w:val="22"/>
        </w:rPr>
        <w:t xml:space="preserve"> Insulinresistenz bei Menschen mit Diabetes </w:t>
      </w:r>
      <w:r w:rsidR="004649B5" w:rsidRPr="0075589D">
        <w:rPr>
          <w:rFonts w:asciiTheme="minorHAnsi" w:hAnsiTheme="minorHAnsi" w:cstheme="minorHAnsi"/>
          <w:b/>
          <w:bCs/>
          <w:sz w:val="22"/>
          <w:szCs w:val="22"/>
        </w:rPr>
        <w:t>sowie</w:t>
      </w:r>
      <w:r w:rsidR="00491D0E" w:rsidRPr="0075589D">
        <w:rPr>
          <w:rFonts w:asciiTheme="minorHAnsi" w:hAnsiTheme="minorHAnsi" w:cstheme="minorHAnsi"/>
          <w:b/>
          <w:bCs/>
          <w:sz w:val="22"/>
          <w:szCs w:val="22"/>
        </w:rPr>
        <w:t xml:space="preserve"> mit einem </w:t>
      </w:r>
      <w:r w:rsidR="00026378" w:rsidRPr="0075589D">
        <w:rPr>
          <w:rFonts w:asciiTheme="minorHAnsi" w:hAnsiTheme="minorHAnsi" w:cstheme="minorHAnsi"/>
          <w:b/>
          <w:bCs/>
          <w:sz w:val="22"/>
          <w:szCs w:val="22"/>
        </w:rPr>
        <w:t>erhöhten</w:t>
      </w:r>
      <w:r w:rsidR="00491D0E" w:rsidRPr="0075589D">
        <w:rPr>
          <w:rFonts w:asciiTheme="minorHAnsi" w:hAnsiTheme="minorHAnsi" w:cstheme="minorHAnsi"/>
          <w:b/>
          <w:bCs/>
          <w:sz w:val="22"/>
          <w:szCs w:val="22"/>
        </w:rPr>
        <w:t xml:space="preserve"> Risiko </w:t>
      </w:r>
      <w:r w:rsidR="00026378" w:rsidRPr="0075589D">
        <w:rPr>
          <w:rFonts w:asciiTheme="minorHAnsi" w:hAnsiTheme="minorHAnsi" w:cstheme="minorHAnsi"/>
          <w:b/>
          <w:bCs/>
          <w:sz w:val="22"/>
          <w:szCs w:val="22"/>
        </w:rPr>
        <w:t>für</w:t>
      </w:r>
      <w:r w:rsidR="00491D0E" w:rsidRPr="0075589D">
        <w:rPr>
          <w:rFonts w:asciiTheme="minorHAnsi" w:hAnsiTheme="minorHAnsi" w:cstheme="minorHAnsi"/>
          <w:b/>
          <w:bCs/>
          <w:sz w:val="22"/>
          <w:szCs w:val="22"/>
        </w:rPr>
        <w:t xml:space="preserve"> Prädiabetes und Diabeteskomplikationen</w:t>
      </w:r>
      <w:r w:rsidR="006023B3" w:rsidRPr="0075589D">
        <w:rPr>
          <w:rFonts w:asciiTheme="minorHAnsi" w:hAnsiTheme="minorHAnsi" w:cstheme="minorHAnsi"/>
          <w:b/>
          <w:bCs/>
          <w:sz w:val="22"/>
          <w:szCs w:val="22"/>
        </w:rPr>
        <w:t xml:space="preserve"> </w:t>
      </w:r>
      <w:r w:rsidR="00611087" w:rsidRPr="0075589D">
        <w:rPr>
          <w:rFonts w:asciiTheme="minorHAnsi" w:hAnsiTheme="minorHAnsi" w:cstheme="minorHAnsi"/>
          <w:b/>
          <w:bCs/>
          <w:sz w:val="22"/>
          <w:szCs w:val="22"/>
        </w:rPr>
        <w:t xml:space="preserve">– </w:t>
      </w:r>
      <w:r w:rsidR="00491D0E" w:rsidRPr="0075589D">
        <w:rPr>
          <w:rFonts w:asciiTheme="minorHAnsi" w:hAnsiTheme="minorHAnsi" w:cstheme="minorHAnsi"/>
          <w:b/>
          <w:bCs/>
          <w:sz w:val="22"/>
          <w:szCs w:val="22"/>
        </w:rPr>
        <w:t xml:space="preserve">einschließlich </w:t>
      </w:r>
      <w:r w:rsidR="00026378" w:rsidRPr="0075589D">
        <w:rPr>
          <w:rFonts w:asciiTheme="minorHAnsi" w:hAnsiTheme="minorHAnsi" w:cstheme="minorHAnsi"/>
          <w:b/>
          <w:bCs/>
          <w:sz w:val="22"/>
          <w:szCs w:val="22"/>
        </w:rPr>
        <w:t>erhöhter</w:t>
      </w:r>
      <w:r w:rsidR="00491D0E" w:rsidRPr="0075589D">
        <w:rPr>
          <w:rFonts w:asciiTheme="minorHAnsi" w:hAnsiTheme="minorHAnsi" w:cstheme="minorHAnsi"/>
          <w:b/>
          <w:bCs/>
          <w:sz w:val="22"/>
          <w:szCs w:val="22"/>
        </w:rPr>
        <w:t xml:space="preserve"> </w:t>
      </w:r>
      <w:r w:rsidR="00026378" w:rsidRPr="0075589D">
        <w:rPr>
          <w:rFonts w:asciiTheme="minorHAnsi" w:hAnsiTheme="minorHAnsi" w:cstheme="minorHAnsi"/>
          <w:b/>
          <w:bCs/>
          <w:sz w:val="22"/>
          <w:szCs w:val="22"/>
        </w:rPr>
        <w:t>Mortalität</w:t>
      </w:r>
      <w:r w:rsidR="00491D0E" w:rsidRPr="0075589D">
        <w:rPr>
          <w:rFonts w:asciiTheme="minorHAnsi" w:hAnsiTheme="minorHAnsi" w:cstheme="minorHAnsi"/>
          <w:b/>
          <w:bCs/>
          <w:sz w:val="22"/>
          <w:szCs w:val="22"/>
        </w:rPr>
        <w:t xml:space="preserve">. Eine parodontale Therapie verbessert die Blutzuckereinstellung (HbA1C-Spiegel) und ist sicher </w:t>
      </w:r>
      <w:r w:rsidR="00026378" w:rsidRPr="0075589D">
        <w:rPr>
          <w:rFonts w:asciiTheme="minorHAnsi" w:hAnsiTheme="minorHAnsi" w:cstheme="minorHAnsi"/>
          <w:b/>
          <w:bCs/>
          <w:sz w:val="22"/>
          <w:szCs w:val="22"/>
        </w:rPr>
        <w:t>durchführbar</w:t>
      </w:r>
      <w:r w:rsidR="00491D0E" w:rsidRPr="0075589D">
        <w:rPr>
          <w:rFonts w:asciiTheme="minorHAnsi" w:hAnsiTheme="minorHAnsi" w:cstheme="minorHAnsi"/>
          <w:b/>
          <w:bCs/>
          <w:sz w:val="22"/>
          <w:szCs w:val="22"/>
        </w:rPr>
        <w:t>. Ziel dieser Leitlinie ist es, die an der Prävention, Früherkennung, Diagnostik und Therapie der an den Erkrankungen beteiligten Fachdisziplinen sowie die betroffenen Patient</w:t>
      </w:r>
      <w:r w:rsidR="00ED5F47" w:rsidRPr="0075589D">
        <w:rPr>
          <w:rFonts w:asciiTheme="minorHAnsi" w:hAnsiTheme="minorHAnsi" w:cstheme="minorHAnsi"/>
          <w:b/>
          <w:bCs/>
          <w:sz w:val="22"/>
          <w:szCs w:val="22"/>
        </w:rPr>
        <w:t>innen und Patienten</w:t>
      </w:r>
      <w:r w:rsidR="00491D0E" w:rsidRPr="0075589D">
        <w:rPr>
          <w:rFonts w:asciiTheme="minorHAnsi" w:hAnsiTheme="minorHAnsi" w:cstheme="minorHAnsi"/>
          <w:b/>
          <w:bCs/>
          <w:sz w:val="22"/>
          <w:szCs w:val="22"/>
        </w:rPr>
        <w:t xml:space="preserve"> über diese Zu</w:t>
      </w:r>
      <w:r w:rsidR="00165AA6" w:rsidRPr="0075589D">
        <w:rPr>
          <w:rFonts w:asciiTheme="minorHAnsi" w:hAnsiTheme="minorHAnsi" w:cstheme="minorHAnsi"/>
          <w:b/>
          <w:bCs/>
          <w:sz w:val="22"/>
          <w:szCs w:val="22"/>
        </w:rPr>
        <w:t>s</w:t>
      </w:r>
      <w:r w:rsidR="00491D0E" w:rsidRPr="0075589D">
        <w:rPr>
          <w:rFonts w:asciiTheme="minorHAnsi" w:hAnsiTheme="minorHAnsi" w:cstheme="minorHAnsi"/>
          <w:b/>
          <w:bCs/>
          <w:sz w:val="22"/>
          <w:szCs w:val="22"/>
        </w:rPr>
        <w:t xml:space="preserve">ammenhänge aufzuklären und damit die Qualität der Versorgung zu </w:t>
      </w:r>
      <w:r w:rsidR="00635A5D" w:rsidRPr="0075589D">
        <w:rPr>
          <w:rFonts w:asciiTheme="minorHAnsi" w:hAnsiTheme="minorHAnsi" w:cstheme="minorHAnsi"/>
          <w:b/>
          <w:bCs/>
          <w:sz w:val="22"/>
          <w:szCs w:val="22"/>
        </w:rPr>
        <w:t>verbessern</w:t>
      </w:r>
      <w:r w:rsidR="00491D0E" w:rsidRPr="0075589D">
        <w:rPr>
          <w:rFonts w:asciiTheme="minorHAnsi" w:hAnsiTheme="minorHAnsi" w:cstheme="minorHAnsi"/>
          <w:b/>
          <w:bCs/>
          <w:sz w:val="22"/>
          <w:szCs w:val="22"/>
        </w:rPr>
        <w:t>.</w:t>
      </w:r>
      <w:r w:rsidR="00165AA6" w:rsidRPr="0075589D">
        <w:rPr>
          <w:rFonts w:asciiTheme="minorHAnsi" w:hAnsiTheme="minorHAnsi" w:cstheme="minorHAnsi"/>
          <w:b/>
          <w:bCs/>
          <w:sz w:val="22"/>
          <w:szCs w:val="22"/>
        </w:rPr>
        <w:t xml:space="preserve">  </w:t>
      </w:r>
    </w:p>
    <w:p w14:paraId="2216A779" w14:textId="159D54EA" w:rsidR="00165AA6" w:rsidRPr="0075589D" w:rsidRDefault="00165AA6" w:rsidP="00F56F74">
      <w:pPr>
        <w:pStyle w:val="StandardWeb"/>
        <w:spacing w:before="0" w:beforeAutospacing="0" w:after="0" w:afterAutospacing="0"/>
        <w:rPr>
          <w:rFonts w:asciiTheme="minorHAnsi" w:hAnsiTheme="minorHAnsi" w:cstheme="minorHAnsi"/>
          <w:b/>
          <w:bCs/>
          <w:sz w:val="22"/>
          <w:szCs w:val="22"/>
        </w:rPr>
      </w:pPr>
      <w:r w:rsidRPr="0075589D">
        <w:rPr>
          <w:rFonts w:asciiTheme="minorHAnsi" w:hAnsiTheme="minorHAnsi" w:cstheme="minorHAnsi"/>
          <w:b/>
          <w:bCs/>
          <w:sz w:val="22"/>
          <w:szCs w:val="22"/>
        </w:rPr>
        <w:t xml:space="preserve">                                                                          </w:t>
      </w:r>
    </w:p>
    <w:p w14:paraId="0C2B9027" w14:textId="77777777" w:rsidR="00F56F74" w:rsidRPr="0075589D" w:rsidRDefault="00491D0E" w:rsidP="00F56F74">
      <w:pPr>
        <w:pStyle w:val="StandardWeb"/>
        <w:spacing w:before="0" w:beforeAutospacing="0" w:after="0" w:afterAutospacing="0"/>
        <w:rPr>
          <w:rFonts w:asciiTheme="minorHAnsi" w:hAnsiTheme="minorHAnsi" w:cstheme="minorHAnsi"/>
          <w:sz w:val="22"/>
          <w:szCs w:val="22"/>
        </w:rPr>
      </w:pPr>
      <w:r w:rsidRPr="0075589D">
        <w:rPr>
          <w:rFonts w:asciiTheme="minorHAnsi" w:hAnsiTheme="minorHAnsi" w:cstheme="minorHAnsi"/>
          <w:sz w:val="22"/>
          <w:szCs w:val="22"/>
        </w:rPr>
        <w:t>Das zahnärztliche Team sollte eine Rolle bei Screening/Erkennung eines erhöhten Diabetesrisikos und der Identifizierung unerkannter Diabetesfälle spielen, Ärzt</w:t>
      </w:r>
      <w:r w:rsidR="004649B5" w:rsidRPr="0075589D">
        <w:rPr>
          <w:rFonts w:asciiTheme="minorHAnsi" w:hAnsiTheme="minorHAnsi" w:cstheme="minorHAnsi"/>
          <w:sz w:val="22"/>
          <w:szCs w:val="22"/>
        </w:rPr>
        <w:t>innen und Ärzte</w:t>
      </w:r>
      <w:r w:rsidRPr="0075589D">
        <w:rPr>
          <w:rFonts w:asciiTheme="minorHAnsi" w:hAnsiTheme="minorHAnsi" w:cstheme="minorHAnsi"/>
          <w:sz w:val="22"/>
          <w:szCs w:val="22"/>
        </w:rPr>
        <w:t xml:space="preserve"> sollten über parodontale Erkrankungen und </w:t>
      </w:r>
      <w:r w:rsidR="00E9462C" w:rsidRPr="0075589D">
        <w:rPr>
          <w:rFonts w:asciiTheme="minorHAnsi" w:hAnsiTheme="minorHAnsi" w:cstheme="minorHAnsi"/>
          <w:sz w:val="22"/>
          <w:szCs w:val="22"/>
        </w:rPr>
        <w:t xml:space="preserve">deren </w:t>
      </w:r>
      <w:r w:rsidRPr="0075589D">
        <w:rPr>
          <w:rFonts w:asciiTheme="minorHAnsi" w:hAnsiTheme="minorHAnsi" w:cstheme="minorHAnsi"/>
          <w:sz w:val="22"/>
          <w:szCs w:val="22"/>
        </w:rPr>
        <w:t>Implikationen für die Blutzuckerkontrolle und Komplikationen bei Menschen mit Diabetes informiert sein. Die Leitlinie gibt diesbezügliche konsensbasierte Empfehlungen für das ärztliche und zahnärztliche Team sowie für Patient</w:t>
      </w:r>
      <w:r w:rsidR="00C46F1B" w:rsidRPr="0075589D">
        <w:rPr>
          <w:rFonts w:asciiTheme="minorHAnsi" w:hAnsiTheme="minorHAnsi" w:cstheme="minorHAnsi"/>
          <w:sz w:val="22"/>
          <w:szCs w:val="22"/>
        </w:rPr>
        <w:t>innen und Patienten</w:t>
      </w:r>
      <w:r w:rsidRPr="0075589D">
        <w:rPr>
          <w:rFonts w:asciiTheme="minorHAnsi" w:hAnsiTheme="minorHAnsi" w:cstheme="minorHAnsi"/>
          <w:sz w:val="22"/>
          <w:szCs w:val="22"/>
        </w:rPr>
        <w:t xml:space="preserve"> mit Diabetes und/oder Parodontitis.</w:t>
      </w:r>
    </w:p>
    <w:p w14:paraId="5A238A06" w14:textId="60613498" w:rsidR="00491D0E" w:rsidRPr="0075589D" w:rsidRDefault="00491D0E" w:rsidP="00F56F74">
      <w:pPr>
        <w:pStyle w:val="StandardWeb"/>
        <w:spacing w:before="0" w:beforeAutospacing="0" w:after="0" w:afterAutospacing="0"/>
        <w:rPr>
          <w:rFonts w:asciiTheme="minorHAnsi" w:hAnsiTheme="minorHAnsi" w:cstheme="minorHAnsi"/>
          <w:sz w:val="22"/>
          <w:szCs w:val="22"/>
        </w:rPr>
      </w:pPr>
      <w:r w:rsidRPr="0075589D">
        <w:rPr>
          <w:rFonts w:asciiTheme="minorHAnsi" w:hAnsiTheme="minorHAnsi" w:cstheme="minorHAnsi"/>
          <w:sz w:val="22"/>
          <w:szCs w:val="22"/>
        </w:rPr>
        <w:t xml:space="preserve"> </w:t>
      </w:r>
    </w:p>
    <w:p w14:paraId="5E1CFE93" w14:textId="052A2E47" w:rsidR="00880194" w:rsidRPr="0075589D" w:rsidRDefault="00491D0E" w:rsidP="00F56F74">
      <w:pPr>
        <w:pStyle w:val="StandardWeb"/>
        <w:spacing w:before="0" w:beforeAutospacing="0" w:after="0" w:afterAutospacing="0"/>
        <w:rPr>
          <w:rFonts w:asciiTheme="minorHAnsi" w:hAnsiTheme="minorHAnsi" w:cstheme="minorHAnsi"/>
          <w:sz w:val="22"/>
          <w:szCs w:val="22"/>
        </w:rPr>
      </w:pPr>
      <w:r w:rsidRPr="0075589D">
        <w:rPr>
          <w:rFonts w:asciiTheme="minorHAnsi" w:hAnsiTheme="minorHAnsi" w:cstheme="minorHAnsi"/>
          <w:sz w:val="22"/>
          <w:szCs w:val="22"/>
        </w:rPr>
        <w:t xml:space="preserve">„Es handelt sich um die erste Leitlinie der Arbeitsgemeinschaft für medizinische Fachgesellschaften (AWMF), die gemeinsam von einer zahnmedizinischen und medizinischen Fachgesellschaft entwickelt worden ist“, so Prof. </w:t>
      </w:r>
      <w:r w:rsidR="00FB7C15" w:rsidRPr="0075589D">
        <w:rPr>
          <w:rFonts w:asciiTheme="minorHAnsi" w:hAnsiTheme="minorHAnsi" w:cstheme="minorHAnsi"/>
          <w:color w:val="000000"/>
          <w:sz w:val="22"/>
          <w:szCs w:val="22"/>
        </w:rPr>
        <w:t xml:space="preserve">Dr. med. Dr. med. dent. </w:t>
      </w:r>
      <w:r w:rsidR="00016BD5" w:rsidRPr="0075589D">
        <w:rPr>
          <w:rFonts w:asciiTheme="minorHAnsi" w:hAnsiTheme="minorHAnsi" w:cstheme="minorHAnsi"/>
          <w:sz w:val="22"/>
          <w:szCs w:val="22"/>
        </w:rPr>
        <w:t xml:space="preserve">Søren </w:t>
      </w:r>
      <w:r w:rsidRPr="0075589D">
        <w:rPr>
          <w:rFonts w:asciiTheme="minorHAnsi" w:hAnsiTheme="minorHAnsi" w:cstheme="minorHAnsi"/>
          <w:sz w:val="22"/>
          <w:szCs w:val="22"/>
        </w:rPr>
        <w:t>Jepsen</w:t>
      </w:r>
      <w:r w:rsidR="004649B5" w:rsidRPr="0075589D">
        <w:rPr>
          <w:rFonts w:asciiTheme="minorHAnsi" w:hAnsiTheme="minorHAnsi" w:cstheme="minorHAnsi"/>
          <w:sz w:val="22"/>
          <w:szCs w:val="22"/>
        </w:rPr>
        <w:t>, Direktor der Poliklinik für Parodontologie, Zahnerhaltung und Präventive Zahnheilkunde am Universitätsklinikum Bonn.</w:t>
      </w:r>
      <w:r w:rsidRPr="0075589D">
        <w:rPr>
          <w:rFonts w:asciiTheme="minorHAnsi" w:hAnsiTheme="minorHAnsi" w:cstheme="minorHAnsi"/>
          <w:sz w:val="22"/>
          <w:szCs w:val="22"/>
        </w:rPr>
        <w:t xml:space="preserve"> </w:t>
      </w:r>
      <w:r w:rsidR="004649B5" w:rsidRPr="0075589D">
        <w:rPr>
          <w:rFonts w:asciiTheme="minorHAnsi" w:hAnsiTheme="minorHAnsi" w:cstheme="minorHAnsi"/>
          <w:sz w:val="22"/>
          <w:szCs w:val="22"/>
        </w:rPr>
        <w:t>„W</w:t>
      </w:r>
      <w:r w:rsidRPr="0075589D">
        <w:rPr>
          <w:rFonts w:asciiTheme="minorHAnsi" w:hAnsiTheme="minorHAnsi" w:cstheme="minorHAnsi"/>
          <w:sz w:val="22"/>
          <w:szCs w:val="22"/>
        </w:rPr>
        <w:t>ir erhoffen uns eine verbesserte interdisziplinäre Zusammenarbeit bei Prävention, Früherkennung und Therapie dieser beiden Volkskrankheiten. In der Zukunft wird eine Aktualisierung der Leitlinie voraussichtlich auf S3-Niveau erfolgen.“</w:t>
      </w:r>
      <w:r w:rsidR="00165AA6" w:rsidRPr="0075589D">
        <w:rPr>
          <w:rFonts w:asciiTheme="minorHAnsi" w:hAnsiTheme="minorHAnsi" w:cstheme="minorHAnsi"/>
          <w:sz w:val="22"/>
          <w:szCs w:val="22"/>
        </w:rPr>
        <w:t xml:space="preserve"> </w:t>
      </w:r>
    </w:p>
    <w:p w14:paraId="57225078" w14:textId="77777777" w:rsidR="00F56F74" w:rsidRPr="0075589D" w:rsidRDefault="00F56F74" w:rsidP="00F56F74">
      <w:pPr>
        <w:pStyle w:val="StandardWeb"/>
        <w:spacing w:before="0" w:beforeAutospacing="0" w:after="0" w:afterAutospacing="0"/>
        <w:rPr>
          <w:rFonts w:asciiTheme="minorHAnsi" w:hAnsiTheme="minorHAnsi" w:cstheme="minorHAnsi"/>
          <w:sz w:val="22"/>
          <w:szCs w:val="22"/>
        </w:rPr>
      </w:pPr>
    </w:p>
    <w:p w14:paraId="3D211F2F" w14:textId="4341082A" w:rsidR="002771AC" w:rsidRPr="0075589D" w:rsidRDefault="00016BD5" w:rsidP="00F56F74">
      <w:pPr>
        <w:pStyle w:val="StandardWeb"/>
        <w:spacing w:before="0" w:beforeAutospacing="0" w:after="0" w:afterAutospacing="0"/>
        <w:rPr>
          <w:rFonts w:asciiTheme="minorHAnsi" w:hAnsiTheme="minorHAnsi" w:cstheme="minorHAnsi"/>
          <w:sz w:val="22"/>
          <w:szCs w:val="22"/>
        </w:rPr>
      </w:pPr>
      <w:r w:rsidRPr="0075589D">
        <w:rPr>
          <w:rFonts w:asciiTheme="minorHAnsi" w:hAnsiTheme="minorHAnsi" w:cstheme="minorHAnsi"/>
          <w:sz w:val="22"/>
          <w:szCs w:val="22"/>
        </w:rPr>
        <w:t xml:space="preserve">Prof. Dr. med. Thomas Haak, Chefarzt am Diabetes Zentrum Mergentheim, hat an der Leitlinie für die Deutsche Diabetes Gesellschaft mitgearbeitet und ergänzt: </w:t>
      </w:r>
      <w:r w:rsidR="00197D06" w:rsidRPr="0075589D">
        <w:rPr>
          <w:rFonts w:asciiTheme="minorHAnsi" w:hAnsiTheme="minorHAnsi" w:cstheme="minorHAnsi"/>
          <w:sz w:val="22"/>
          <w:szCs w:val="22"/>
        </w:rPr>
        <w:t xml:space="preserve">„Damit einerseits wichtige Informationen zwischen Arzt und Zahnarzt ausgetauscht werden können und andererseits </w:t>
      </w:r>
      <w:r w:rsidR="00AE0794" w:rsidRPr="0075589D">
        <w:rPr>
          <w:rFonts w:asciiTheme="minorHAnsi" w:hAnsiTheme="minorHAnsi" w:cstheme="minorHAnsi"/>
          <w:sz w:val="22"/>
          <w:szCs w:val="22"/>
        </w:rPr>
        <w:t>Patientinnen und Patienten</w:t>
      </w:r>
      <w:r w:rsidR="00197D06" w:rsidRPr="0075589D">
        <w:rPr>
          <w:rFonts w:asciiTheme="minorHAnsi" w:hAnsiTheme="minorHAnsi" w:cstheme="minorHAnsi"/>
          <w:sz w:val="22"/>
          <w:szCs w:val="22"/>
        </w:rPr>
        <w:t xml:space="preserve"> an das Parodontitis-Screening als Vorsorgemaßnahme erinnert </w:t>
      </w:r>
      <w:r w:rsidR="00AE0794" w:rsidRPr="0075589D">
        <w:rPr>
          <w:rFonts w:asciiTheme="minorHAnsi" w:hAnsiTheme="minorHAnsi" w:cstheme="minorHAnsi"/>
          <w:sz w:val="22"/>
          <w:szCs w:val="22"/>
        </w:rPr>
        <w:t>werden</w:t>
      </w:r>
      <w:r w:rsidR="00197D06" w:rsidRPr="0075589D">
        <w:rPr>
          <w:rFonts w:asciiTheme="minorHAnsi" w:hAnsiTheme="minorHAnsi" w:cstheme="minorHAnsi"/>
          <w:sz w:val="22"/>
          <w:szCs w:val="22"/>
        </w:rPr>
        <w:t>, ist der Gesundheitspass Diabetes ein ideales Medium</w:t>
      </w:r>
      <w:r w:rsidRPr="0075589D">
        <w:rPr>
          <w:rFonts w:asciiTheme="minorHAnsi" w:hAnsiTheme="minorHAnsi" w:cstheme="minorHAnsi"/>
          <w:sz w:val="22"/>
          <w:szCs w:val="22"/>
        </w:rPr>
        <w:t xml:space="preserve">. </w:t>
      </w:r>
      <w:r w:rsidR="00197D06" w:rsidRPr="0075589D">
        <w:rPr>
          <w:rFonts w:asciiTheme="minorHAnsi" w:hAnsiTheme="minorHAnsi" w:cstheme="minorHAnsi"/>
          <w:sz w:val="22"/>
          <w:szCs w:val="22"/>
        </w:rPr>
        <w:t xml:space="preserve">Umso mehr freut es mich, dass der Hinweis </w:t>
      </w:r>
      <w:r w:rsidR="002D5600" w:rsidRPr="0075589D">
        <w:rPr>
          <w:rFonts w:asciiTheme="minorHAnsi" w:hAnsiTheme="minorHAnsi" w:cstheme="minorHAnsi"/>
          <w:sz w:val="22"/>
          <w:szCs w:val="22"/>
        </w:rPr>
        <w:t xml:space="preserve">auf </w:t>
      </w:r>
      <w:r w:rsidR="00197D06" w:rsidRPr="0075589D">
        <w:rPr>
          <w:rFonts w:asciiTheme="minorHAnsi" w:hAnsiTheme="minorHAnsi" w:cstheme="minorHAnsi"/>
          <w:sz w:val="22"/>
          <w:szCs w:val="22"/>
        </w:rPr>
        <w:t xml:space="preserve">die mindestens einmal jährliche </w:t>
      </w:r>
      <w:r w:rsidR="00AE0794" w:rsidRPr="0075589D">
        <w:rPr>
          <w:rFonts w:asciiTheme="minorHAnsi" w:hAnsiTheme="minorHAnsi" w:cstheme="minorHAnsi"/>
          <w:sz w:val="22"/>
          <w:szCs w:val="22"/>
        </w:rPr>
        <w:t xml:space="preserve">zahnärztliche </w:t>
      </w:r>
      <w:r w:rsidR="00197D06" w:rsidRPr="0075589D">
        <w:rPr>
          <w:rFonts w:asciiTheme="minorHAnsi" w:hAnsiTheme="minorHAnsi" w:cstheme="minorHAnsi"/>
          <w:sz w:val="22"/>
          <w:szCs w:val="22"/>
        </w:rPr>
        <w:t>Vorstellung als Vorsorgeempfehlung in den Gesundheitspass Diabetes aufgenommen wurde.“</w:t>
      </w:r>
      <w:r w:rsidR="002771AC" w:rsidRPr="0075589D">
        <w:rPr>
          <w:rFonts w:asciiTheme="minorHAnsi" w:hAnsiTheme="minorHAnsi" w:cstheme="minorHAnsi"/>
          <w:sz w:val="22"/>
          <w:szCs w:val="22"/>
        </w:rPr>
        <w:t xml:space="preserve"> </w:t>
      </w:r>
    </w:p>
    <w:p w14:paraId="78C45B6C" w14:textId="77777777" w:rsidR="00F56F74" w:rsidRPr="0075589D" w:rsidRDefault="00F56F74" w:rsidP="00F56F74">
      <w:pPr>
        <w:pStyle w:val="StandardWeb"/>
        <w:spacing w:before="0" w:beforeAutospacing="0" w:after="0" w:afterAutospacing="0"/>
        <w:rPr>
          <w:rFonts w:asciiTheme="minorHAnsi" w:hAnsiTheme="minorHAnsi" w:cstheme="minorHAnsi"/>
          <w:sz w:val="22"/>
          <w:szCs w:val="22"/>
        </w:rPr>
      </w:pPr>
    </w:p>
    <w:p w14:paraId="4B1CA035" w14:textId="754031FD" w:rsidR="002771AC" w:rsidRPr="0075589D" w:rsidRDefault="002771AC" w:rsidP="00F56F74">
      <w:pPr>
        <w:pStyle w:val="StandardWeb"/>
        <w:spacing w:before="0" w:beforeAutospacing="0" w:after="0" w:afterAutospacing="0"/>
        <w:rPr>
          <w:rFonts w:asciiTheme="minorHAnsi" w:hAnsiTheme="minorHAnsi" w:cstheme="minorHAnsi"/>
          <w:sz w:val="22"/>
          <w:szCs w:val="22"/>
        </w:rPr>
      </w:pPr>
      <w:r w:rsidRPr="0075589D">
        <w:rPr>
          <w:rFonts w:asciiTheme="minorHAnsi" w:hAnsiTheme="minorHAnsi" w:cstheme="minorHAnsi"/>
          <w:sz w:val="22"/>
          <w:szCs w:val="22"/>
        </w:rPr>
        <w:t xml:space="preserve">„Diese Leitlinie wird dazu beitragen, die Zusammenarbeit zwischen Medizin und Zahnmedizin erheblich zu verstärken. Die Implementierung dieser Leitlinie ist zudem der erste und wichtige Schritt für die zahnärztliche Praxis der Zukunft, welche sicher einen wichtigen präventiven Beitrag hinsichtlich Vermeidung und Management systemischer Erkrankungen wie Diabetes mellitus, </w:t>
      </w:r>
      <w:r w:rsidRPr="0075589D">
        <w:rPr>
          <w:rFonts w:asciiTheme="minorHAnsi" w:hAnsiTheme="minorHAnsi" w:cstheme="minorHAnsi"/>
          <w:sz w:val="22"/>
          <w:szCs w:val="22"/>
        </w:rPr>
        <w:lastRenderedPageBreak/>
        <w:t xml:space="preserve">inklusive Folge- und Begleiterkrankungen, leisten kann“, so Prof. </w:t>
      </w:r>
      <w:r w:rsidR="00FB7C15" w:rsidRPr="0075589D">
        <w:rPr>
          <w:rFonts w:asciiTheme="minorHAnsi" w:hAnsiTheme="minorHAnsi" w:cstheme="minorHAnsi"/>
          <w:color w:val="000000"/>
          <w:sz w:val="22"/>
          <w:szCs w:val="22"/>
        </w:rPr>
        <w:t>Dr. med. dent.</w:t>
      </w:r>
      <w:r w:rsidR="00C95E80">
        <w:rPr>
          <w:rFonts w:asciiTheme="minorHAnsi" w:hAnsiTheme="minorHAnsi" w:cstheme="minorHAnsi"/>
          <w:color w:val="000000"/>
          <w:sz w:val="22"/>
          <w:szCs w:val="22"/>
        </w:rPr>
        <w:t xml:space="preserve"> </w:t>
      </w:r>
      <w:r w:rsidR="00016BD5" w:rsidRPr="0075589D">
        <w:rPr>
          <w:rFonts w:asciiTheme="minorHAnsi" w:hAnsiTheme="minorHAnsi" w:cstheme="minorHAnsi"/>
          <w:sz w:val="22"/>
          <w:szCs w:val="22"/>
        </w:rPr>
        <w:t xml:space="preserve">Henrik </w:t>
      </w:r>
      <w:r w:rsidRPr="0075589D">
        <w:rPr>
          <w:rFonts w:asciiTheme="minorHAnsi" w:hAnsiTheme="minorHAnsi" w:cstheme="minorHAnsi"/>
          <w:sz w:val="22"/>
          <w:szCs w:val="22"/>
        </w:rPr>
        <w:t xml:space="preserve">Dommisch, Präsident der DG PARO und Direktor der Abteilung für Parodontologie, Oralmedizin und Oralchirurgie, Charité – Universitätsmedizin Berlin. </w:t>
      </w:r>
    </w:p>
    <w:p w14:paraId="5921B522" w14:textId="77777777" w:rsidR="00A822E1" w:rsidRPr="0075589D" w:rsidRDefault="00A822E1" w:rsidP="00F56F74">
      <w:pPr>
        <w:pStyle w:val="StandardWeb"/>
        <w:spacing w:before="0" w:beforeAutospacing="0" w:after="0" w:afterAutospacing="0"/>
        <w:rPr>
          <w:rFonts w:asciiTheme="minorHAnsi" w:hAnsiTheme="minorHAnsi" w:cstheme="minorHAnsi"/>
          <w:sz w:val="22"/>
          <w:szCs w:val="22"/>
        </w:rPr>
      </w:pPr>
    </w:p>
    <w:p w14:paraId="261EF41A" w14:textId="71F31EAD" w:rsidR="00F67299" w:rsidRPr="0075589D" w:rsidRDefault="00C92963" w:rsidP="00A822E1">
      <w:pPr>
        <w:pStyle w:val="StandardWeb"/>
        <w:spacing w:before="0" w:beforeAutospacing="0" w:after="60" w:afterAutospacing="0"/>
        <w:rPr>
          <w:rFonts w:asciiTheme="minorHAnsi" w:hAnsiTheme="minorHAnsi" w:cstheme="minorHAnsi"/>
          <w:sz w:val="22"/>
          <w:szCs w:val="22"/>
        </w:rPr>
      </w:pPr>
      <w:r w:rsidRPr="0075589D">
        <w:rPr>
          <w:rFonts w:asciiTheme="minorHAnsi" w:hAnsiTheme="minorHAnsi" w:cstheme="minorHAnsi"/>
          <w:b/>
          <w:bCs/>
          <w:sz w:val="22"/>
          <w:szCs w:val="22"/>
        </w:rPr>
        <w:t>S2k-Leitlinie „Diabetes und Parodontitis“</w:t>
      </w:r>
      <w:r w:rsidRPr="0075589D">
        <w:rPr>
          <w:rFonts w:asciiTheme="minorHAnsi" w:hAnsiTheme="minorHAnsi" w:cstheme="minorHAnsi"/>
          <w:sz w:val="22"/>
          <w:szCs w:val="22"/>
        </w:rPr>
        <w:t xml:space="preserve">: </w:t>
      </w:r>
      <w:hyperlink r:id="rId6" w:history="1">
        <w:r w:rsidRPr="0075589D">
          <w:rPr>
            <w:rStyle w:val="Hyperlink"/>
            <w:rFonts w:asciiTheme="minorHAnsi" w:hAnsiTheme="minorHAnsi" w:cstheme="minorHAnsi"/>
            <w:sz w:val="22"/>
            <w:szCs w:val="22"/>
          </w:rPr>
          <w:t>https://registe</w:t>
        </w:r>
        <w:r w:rsidRPr="0075589D">
          <w:rPr>
            <w:rStyle w:val="Hyperlink"/>
            <w:rFonts w:asciiTheme="minorHAnsi" w:hAnsiTheme="minorHAnsi" w:cstheme="minorHAnsi"/>
            <w:sz w:val="22"/>
            <w:szCs w:val="22"/>
          </w:rPr>
          <w:t>r</w:t>
        </w:r>
        <w:r w:rsidRPr="0075589D">
          <w:rPr>
            <w:rStyle w:val="Hyperlink"/>
            <w:rFonts w:asciiTheme="minorHAnsi" w:hAnsiTheme="minorHAnsi" w:cstheme="minorHAnsi"/>
            <w:sz w:val="22"/>
            <w:szCs w:val="22"/>
          </w:rPr>
          <w:t>.awmf.org/de/leitlinien/detail/083-015</w:t>
        </w:r>
      </w:hyperlink>
    </w:p>
    <w:p w14:paraId="1BB0573F" w14:textId="69D4EBD4" w:rsidR="00F47F89" w:rsidRDefault="00F47F89" w:rsidP="00F47F89">
      <w:pPr>
        <w:contextualSpacing/>
        <w:rPr>
          <w:rFonts w:cstheme="minorHAnsi"/>
          <w:b/>
          <w:sz w:val="20"/>
          <w:szCs w:val="20"/>
        </w:rPr>
      </w:pPr>
    </w:p>
    <w:p w14:paraId="66D75F53" w14:textId="77777777" w:rsidR="00C95E80" w:rsidRDefault="00C95E80" w:rsidP="00F47F89">
      <w:pPr>
        <w:contextualSpacing/>
        <w:rPr>
          <w:rFonts w:cstheme="minorHAnsi"/>
          <w:b/>
          <w:sz w:val="20"/>
          <w:szCs w:val="20"/>
        </w:rPr>
      </w:pPr>
    </w:p>
    <w:p w14:paraId="2A280516" w14:textId="50FF6BB0" w:rsidR="00F47F89" w:rsidRPr="00F47F89" w:rsidRDefault="00F47F89" w:rsidP="00F47F89">
      <w:pPr>
        <w:contextualSpacing/>
        <w:rPr>
          <w:rFonts w:cstheme="minorHAnsi"/>
          <w:b/>
          <w:sz w:val="20"/>
          <w:szCs w:val="20"/>
        </w:rPr>
      </w:pPr>
      <w:r w:rsidRPr="00F47F89">
        <w:rPr>
          <w:rFonts w:cstheme="minorHAnsi"/>
          <w:b/>
          <w:sz w:val="20"/>
          <w:szCs w:val="20"/>
        </w:rPr>
        <w:t>Über die Deutsche Gesellschaft für Zahn-, Mund- und Kieferheilkunde (DGZMK) und die Akademie Praxis und Wissenschaft (APW)</w:t>
      </w:r>
      <w:r>
        <w:rPr>
          <w:rFonts w:cstheme="minorHAnsi"/>
          <w:b/>
          <w:sz w:val="20"/>
          <w:szCs w:val="20"/>
        </w:rPr>
        <w:t>:</w:t>
      </w:r>
    </w:p>
    <w:p w14:paraId="5C57EFA3" w14:textId="77777777" w:rsidR="00F47F89" w:rsidRPr="00F47F89" w:rsidRDefault="00F47F89" w:rsidP="00F47F89">
      <w:pPr>
        <w:contextualSpacing/>
        <w:rPr>
          <w:rFonts w:cstheme="minorHAnsi"/>
          <w:bCs/>
          <w:i/>
          <w:iCs/>
          <w:sz w:val="20"/>
          <w:szCs w:val="20"/>
        </w:rPr>
      </w:pPr>
      <w:r w:rsidRPr="00F47F89">
        <w:rPr>
          <w:rFonts w:cstheme="minorHAnsi"/>
          <w:bCs/>
          <w:i/>
          <w:iCs/>
          <w:sz w:val="20"/>
          <w:szCs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34912778" w14:textId="77777777" w:rsidR="00F47F89" w:rsidRPr="00F47F89" w:rsidRDefault="00F47F89" w:rsidP="00F47F89">
      <w:pPr>
        <w:contextualSpacing/>
        <w:rPr>
          <w:rFonts w:cstheme="minorHAnsi"/>
          <w:bCs/>
          <w:i/>
          <w:iCs/>
          <w:sz w:val="20"/>
          <w:szCs w:val="20"/>
        </w:rPr>
      </w:pPr>
      <w:r w:rsidRPr="00F47F89">
        <w:rPr>
          <w:rFonts w:cstheme="minorHAnsi"/>
          <w:bCs/>
          <w:i/>
          <w:iCs/>
          <w:sz w:val="20"/>
          <w:szCs w:val="20"/>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79D82437" w14:textId="1C5F80AD" w:rsidR="00F47F89" w:rsidRPr="00F47F89" w:rsidRDefault="00F47F89" w:rsidP="00F47F89">
      <w:pPr>
        <w:contextualSpacing/>
        <w:rPr>
          <w:rFonts w:cstheme="minorHAnsi"/>
          <w:bCs/>
          <w:i/>
          <w:iCs/>
          <w:sz w:val="20"/>
          <w:szCs w:val="20"/>
        </w:rPr>
      </w:pPr>
      <w:r w:rsidRPr="00F47F89">
        <w:rPr>
          <w:rFonts w:cstheme="minorHAnsi"/>
          <w:bCs/>
          <w:i/>
          <w:iCs/>
          <w:sz w:val="20"/>
          <w:szCs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wurde.</w:t>
      </w:r>
    </w:p>
    <w:p w14:paraId="73F375B5" w14:textId="77777777" w:rsidR="00F47F89" w:rsidRPr="00F47F89" w:rsidRDefault="00F47F89" w:rsidP="00F47F89">
      <w:pPr>
        <w:rPr>
          <w:rFonts w:cstheme="minorHAnsi"/>
          <w:i/>
          <w:iCs/>
          <w:sz w:val="20"/>
          <w:szCs w:val="20"/>
        </w:rPr>
      </w:pPr>
      <w:r w:rsidRPr="00F47F89">
        <w:rPr>
          <w:rFonts w:cstheme="minorHAnsi"/>
          <w:i/>
          <w:iCs/>
          <w:sz w:val="20"/>
          <w:szCs w:val="20"/>
        </w:rPr>
        <w:t>_______________________________________________________________</w:t>
      </w:r>
    </w:p>
    <w:p w14:paraId="5DF79CAF" w14:textId="77777777" w:rsidR="00F47F89" w:rsidRPr="0075589D" w:rsidRDefault="00F47F89" w:rsidP="00F47F89">
      <w:pPr>
        <w:rPr>
          <w:rFonts w:cstheme="minorHAnsi"/>
          <w:b/>
          <w:sz w:val="20"/>
          <w:szCs w:val="20"/>
        </w:rPr>
      </w:pPr>
    </w:p>
    <w:p w14:paraId="7F42D032" w14:textId="77777777" w:rsidR="00F47F89" w:rsidRDefault="00F47F89" w:rsidP="00F47F89">
      <w:pPr>
        <w:rPr>
          <w:rFonts w:cstheme="minorHAnsi"/>
          <w:b/>
          <w:sz w:val="20"/>
          <w:szCs w:val="20"/>
        </w:rPr>
      </w:pPr>
      <w:r>
        <w:rPr>
          <w:rFonts w:cstheme="minorHAnsi"/>
          <w:b/>
          <w:sz w:val="20"/>
          <w:szCs w:val="20"/>
        </w:rPr>
        <w:t>Über die Deutsche Gesellschaft für Parodontologie e. V.  (DG PARO):</w:t>
      </w:r>
    </w:p>
    <w:p w14:paraId="4139FA36" w14:textId="77777777" w:rsidR="00F47F89" w:rsidRDefault="00F47F89" w:rsidP="00F47F89">
      <w:pPr>
        <w:rPr>
          <w:rFonts w:cstheme="minorHAnsi"/>
          <w:bCs/>
          <w:i/>
          <w:iCs/>
          <w:sz w:val="20"/>
          <w:szCs w:val="20"/>
        </w:rPr>
      </w:pPr>
      <w:r>
        <w:rPr>
          <w:rFonts w:cstheme="minorHAnsi"/>
          <w:bCs/>
          <w:i/>
          <w:iCs/>
          <w:sz w:val="20"/>
          <w:szCs w:val="20"/>
        </w:rPr>
        <w:t xml:space="preserve">Die Deutsche Gesellschaft für Parodontologie e. V. (DG PARO) entwickelte sich aus der Arbeitsgemeinschaft für „Paradentosen-Forschung“, welche 1924 gegründet wurde und 1970 in die Deutsche Gesellschaft für Parodontologie e. V. (DGP) überging. 2013 erfolgte die Umbenennung der Gesellschaft in DG PARO. Die DG PARO nimmt wissenschaftliche und fachliche Aufgaben auf dem Gebiet der Zahn-, Mund- und Kieferheilkunde, insbesondere der Parodontologie, wahr. Für ihre über 6.000 Mitglieder sowie zahnärztliche Organisationen ist sie seit 100 Jahren beratend und unterstützend in parodontologischen Fragen tätig. Zu den Aufgaben der DG PARO gehören u. a. die Förderung der Forschung auf dem Gebiet der Parodontologie sowie die Auswertung, Verbreitung und Vertretung der wissenschaftlichen Erkenntnisse. </w:t>
      </w:r>
    </w:p>
    <w:p w14:paraId="6840C0C2" w14:textId="77777777" w:rsidR="00F47F89" w:rsidRDefault="00F47F89" w:rsidP="00F47F89">
      <w:pPr>
        <w:rPr>
          <w:rFonts w:cstheme="minorHAnsi"/>
          <w:bCs/>
          <w:i/>
          <w:iCs/>
          <w:sz w:val="20"/>
          <w:szCs w:val="20"/>
        </w:rPr>
      </w:pPr>
      <w:r>
        <w:rPr>
          <w:rFonts w:cstheme="minorHAnsi"/>
          <w:bCs/>
          <w:i/>
          <w:iCs/>
          <w:sz w:val="20"/>
          <w:szCs w:val="20"/>
        </w:rPr>
        <w:t xml:space="preserve">Wesentliche Tätigkeitsschwerpunkte, neben der Durchführung von wissenschaftlichen Tagungen, sind die Fort- und Weiterbildung auf dem </w:t>
      </w:r>
    </w:p>
    <w:p w14:paraId="172FB5D6" w14:textId="77777777" w:rsidR="00F47F89" w:rsidRDefault="00F47F89" w:rsidP="00F47F89">
      <w:pPr>
        <w:rPr>
          <w:rFonts w:cstheme="minorHAnsi"/>
          <w:bCs/>
          <w:i/>
          <w:iCs/>
          <w:sz w:val="20"/>
          <w:szCs w:val="20"/>
        </w:rPr>
      </w:pPr>
      <w:r>
        <w:rPr>
          <w:rFonts w:cstheme="minorHAnsi"/>
          <w:bCs/>
          <w:i/>
          <w:iCs/>
          <w:sz w:val="20"/>
          <w:szCs w:val="20"/>
        </w:rPr>
        <w:t>Gebiet der Parodontologie sowie die Ausrichtung entsprechender Veranstaltungen. Zudem vergibt die Gesellschaft jährlich Forschungsförderungs- und Wissenschaftspreise. Die DG PARO arbeitet – auch interdisziplinär – intensiv mit anderen wissenschaftlichen Gesellschaften, Arbeitsgemeinschaften und Institutionen des In- und Auslandes zusammen. Sie verfolgt ausschließlich und unmittelbar gemeinnützige Zwecke.</w:t>
      </w:r>
    </w:p>
    <w:p w14:paraId="3BBC61E8" w14:textId="77777777" w:rsidR="00C95E80" w:rsidRPr="0075589D" w:rsidRDefault="00C95E80" w:rsidP="00C95E80">
      <w:pPr>
        <w:spacing w:after="120"/>
        <w:rPr>
          <w:rFonts w:cstheme="minorHAnsi"/>
          <w:bCs/>
          <w:sz w:val="20"/>
          <w:szCs w:val="20"/>
          <w:vertAlign w:val="superscript"/>
        </w:rPr>
      </w:pPr>
      <w:r w:rsidRPr="0075589D">
        <w:rPr>
          <w:rFonts w:cstheme="minorHAnsi"/>
          <w:sz w:val="20"/>
          <w:szCs w:val="20"/>
        </w:rPr>
        <w:t>_________________________________________________________</w:t>
      </w:r>
    </w:p>
    <w:p w14:paraId="4504C458" w14:textId="77777777" w:rsidR="00C95E80" w:rsidRPr="0075589D" w:rsidRDefault="00C95E80" w:rsidP="00C95E80">
      <w:pPr>
        <w:spacing w:before="120"/>
        <w:rPr>
          <w:rFonts w:cstheme="minorHAnsi"/>
          <w:b/>
          <w:i/>
          <w:iCs/>
          <w:sz w:val="20"/>
          <w:szCs w:val="20"/>
        </w:rPr>
      </w:pPr>
      <w:r w:rsidRPr="0075589D">
        <w:rPr>
          <w:rFonts w:cstheme="minorHAnsi"/>
          <w:b/>
          <w:i/>
          <w:iCs/>
          <w:sz w:val="20"/>
          <w:szCs w:val="20"/>
        </w:rPr>
        <w:t>Über die Deutsche Diabetes Gesellschaft (DDG):</w:t>
      </w:r>
    </w:p>
    <w:p w14:paraId="62ED2D3F" w14:textId="77777777" w:rsidR="00C95E80" w:rsidRPr="0075589D" w:rsidRDefault="00C95E80" w:rsidP="00C95E80">
      <w:pPr>
        <w:rPr>
          <w:rFonts w:cstheme="minorHAnsi"/>
          <w:i/>
          <w:iCs/>
          <w:sz w:val="20"/>
          <w:szCs w:val="20"/>
        </w:rPr>
      </w:pPr>
      <w:r w:rsidRPr="0075589D">
        <w:rPr>
          <w:rFonts w:cstheme="minorHAnsi"/>
          <w:i/>
          <w:iCs/>
          <w:sz w:val="20"/>
          <w:szCs w:val="20"/>
        </w:rPr>
        <w:t xml:space="preserve">Die Deutsche Diabetes Gesellschaft (DDG) ist mit mehr als 9300 Mitgliedern eine der großen medizinisch-wissenschaftlichen Fachgesellschaften in Deutschland. Sie unterstützt Wissenschaft und Forschung, engagiert sich seit 1964 in Fort- und Weiterbildung, zertifiziert Behandlungseinrichtungen und entwickelt Leitlinien. Ziel ist eine wirksamere Prävention und Behandlung der Volkskrankheit Diabetes, von der mehr als 8 Millionen Menschen in Deutschland betroffen sind. Zu diesem Zweck unternimmt sie auch umfangreiche gesundheitspolitische Aktivitäten. </w:t>
      </w:r>
    </w:p>
    <w:p w14:paraId="3FEDBC74" w14:textId="77777777" w:rsidR="00C95E80" w:rsidRPr="0075589D" w:rsidRDefault="00C95E80" w:rsidP="00C95E80">
      <w:pPr>
        <w:rPr>
          <w:rFonts w:cstheme="minorHAnsi"/>
          <w:i/>
          <w:iCs/>
          <w:sz w:val="20"/>
          <w:szCs w:val="20"/>
        </w:rPr>
      </w:pPr>
      <w:r w:rsidRPr="0075589D">
        <w:rPr>
          <w:rFonts w:cstheme="minorHAnsi"/>
          <w:i/>
          <w:iCs/>
          <w:sz w:val="20"/>
          <w:szCs w:val="20"/>
        </w:rPr>
        <w:t xml:space="preserve">Im Jubiläumsjahr 2024 begeht sie ihren 60. Geburtstag und macht in zahlreichen Aktionen auf die Herausforderungen rund um den Diabetes mellitus und den steigenden Bedarf an Prävention, Forschung sowie modernen Therapien aufmerksam – und setzt sich für das Fach sowie für Menschen mit Diabetes ein. </w:t>
      </w:r>
    </w:p>
    <w:p w14:paraId="1E637D91" w14:textId="77777777" w:rsidR="00C95E80" w:rsidRDefault="00C95E80" w:rsidP="00C95E80">
      <w:pPr>
        <w:rPr>
          <w:rFonts w:cstheme="minorHAnsi"/>
          <w:i/>
          <w:iCs/>
          <w:sz w:val="20"/>
          <w:szCs w:val="20"/>
        </w:rPr>
      </w:pPr>
      <w:r>
        <w:rPr>
          <w:rFonts w:cstheme="minorHAnsi"/>
          <w:i/>
          <w:iCs/>
          <w:sz w:val="20"/>
          <w:szCs w:val="20"/>
        </w:rPr>
        <w:t>_______________________________________________________________</w:t>
      </w:r>
    </w:p>
    <w:p w14:paraId="7E59AAEE" w14:textId="77777777" w:rsidR="00F47F89" w:rsidRDefault="00F47F89" w:rsidP="00F67299">
      <w:pPr>
        <w:contextualSpacing/>
        <w:rPr>
          <w:rFonts w:cstheme="minorHAnsi"/>
          <w:b/>
          <w:sz w:val="20"/>
          <w:szCs w:val="20"/>
        </w:rPr>
      </w:pPr>
    </w:p>
    <w:p w14:paraId="3280680D" w14:textId="16D82D97" w:rsidR="00F67299" w:rsidRPr="0075589D" w:rsidRDefault="00F67299" w:rsidP="00F67299">
      <w:pPr>
        <w:contextualSpacing/>
        <w:rPr>
          <w:rFonts w:cstheme="minorHAnsi"/>
          <w:b/>
          <w:sz w:val="20"/>
          <w:szCs w:val="20"/>
        </w:rPr>
      </w:pPr>
      <w:r w:rsidRPr="0075589D">
        <w:rPr>
          <w:rFonts w:cstheme="minorHAnsi"/>
          <w:b/>
          <w:sz w:val="20"/>
          <w:szCs w:val="20"/>
        </w:rPr>
        <w:lastRenderedPageBreak/>
        <w:t>Ihr</w:t>
      </w:r>
      <w:r w:rsidR="009C2B26" w:rsidRPr="0075589D">
        <w:rPr>
          <w:rFonts w:cstheme="minorHAnsi"/>
          <w:b/>
          <w:sz w:val="20"/>
          <w:szCs w:val="20"/>
        </w:rPr>
        <w:t>e</w:t>
      </w:r>
      <w:r w:rsidRPr="0075589D">
        <w:rPr>
          <w:rFonts w:cstheme="minorHAnsi"/>
          <w:b/>
          <w:sz w:val="20"/>
          <w:szCs w:val="20"/>
        </w:rPr>
        <w:t xml:space="preserve"> Kontakt</w:t>
      </w:r>
      <w:r w:rsidR="009C2B26" w:rsidRPr="0075589D">
        <w:rPr>
          <w:rFonts w:cstheme="minorHAnsi"/>
          <w:b/>
          <w:sz w:val="20"/>
          <w:szCs w:val="20"/>
        </w:rPr>
        <w:t>e</w:t>
      </w:r>
      <w:r w:rsidRPr="0075589D">
        <w:rPr>
          <w:rFonts w:cstheme="minorHAnsi"/>
          <w:b/>
          <w:sz w:val="20"/>
          <w:szCs w:val="20"/>
        </w:rPr>
        <w:t xml:space="preserve"> für Rückfragen:</w:t>
      </w:r>
    </w:p>
    <w:p w14:paraId="5273818A" w14:textId="77777777" w:rsidR="00C95E80" w:rsidRDefault="00C95E80" w:rsidP="00C95E80">
      <w:pPr>
        <w:contextualSpacing/>
        <w:rPr>
          <w:rFonts w:cstheme="minorHAnsi"/>
          <w:b/>
          <w:bCs/>
          <w:sz w:val="20"/>
          <w:szCs w:val="20"/>
        </w:rPr>
      </w:pPr>
    </w:p>
    <w:p w14:paraId="6FD3B80A" w14:textId="11284F36" w:rsidR="00C95E80" w:rsidRPr="0075589D" w:rsidRDefault="00C95E80" w:rsidP="00C95E80">
      <w:pPr>
        <w:contextualSpacing/>
        <w:rPr>
          <w:rFonts w:cstheme="minorHAnsi"/>
          <w:b/>
          <w:bCs/>
          <w:sz w:val="20"/>
          <w:szCs w:val="20"/>
        </w:rPr>
      </w:pPr>
      <w:r w:rsidRPr="0075589D">
        <w:rPr>
          <w:rFonts w:cstheme="minorHAnsi"/>
          <w:b/>
          <w:bCs/>
          <w:sz w:val="20"/>
          <w:szCs w:val="20"/>
        </w:rPr>
        <w:t>DGZMK</w:t>
      </w:r>
    </w:p>
    <w:p w14:paraId="28485C2F" w14:textId="77777777" w:rsidR="00C95E80" w:rsidRPr="0075589D" w:rsidRDefault="00C95E80" w:rsidP="00C95E80">
      <w:pPr>
        <w:contextualSpacing/>
        <w:rPr>
          <w:rFonts w:cstheme="minorHAnsi"/>
          <w:sz w:val="20"/>
          <w:szCs w:val="20"/>
        </w:rPr>
      </w:pPr>
      <w:r w:rsidRPr="0075589D">
        <w:rPr>
          <w:rFonts w:cstheme="minorHAnsi"/>
          <w:sz w:val="20"/>
          <w:szCs w:val="20"/>
        </w:rPr>
        <w:t xml:space="preserve">Pressestelle </w:t>
      </w:r>
    </w:p>
    <w:p w14:paraId="7B0536FC" w14:textId="77777777" w:rsidR="00C95E80" w:rsidRPr="0075589D" w:rsidRDefault="00C95E80" w:rsidP="00C95E80">
      <w:pPr>
        <w:contextualSpacing/>
        <w:rPr>
          <w:rFonts w:cstheme="minorHAnsi"/>
          <w:sz w:val="20"/>
          <w:szCs w:val="20"/>
        </w:rPr>
      </w:pPr>
      <w:r w:rsidRPr="0075589D">
        <w:rPr>
          <w:rFonts w:cstheme="minorHAnsi"/>
          <w:sz w:val="20"/>
          <w:szCs w:val="20"/>
        </w:rPr>
        <w:t>Dr. med. dent. Kerstin Albrecht</w:t>
      </w:r>
    </w:p>
    <w:p w14:paraId="121B5F6E" w14:textId="77777777" w:rsidR="00C95E80" w:rsidRPr="0075589D" w:rsidRDefault="00C95E80" w:rsidP="00C95E80">
      <w:pPr>
        <w:contextualSpacing/>
        <w:rPr>
          <w:rFonts w:cstheme="minorHAnsi"/>
          <w:sz w:val="20"/>
          <w:szCs w:val="20"/>
        </w:rPr>
      </w:pPr>
      <w:r w:rsidRPr="0075589D">
        <w:rPr>
          <w:rFonts w:cstheme="minorHAnsi"/>
          <w:sz w:val="20"/>
          <w:szCs w:val="20"/>
        </w:rPr>
        <w:t>Presse- und Öffentlichkeitsbeauftragte</w:t>
      </w:r>
    </w:p>
    <w:p w14:paraId="3F28B86E" w14:textId="77777777" w:rsidR="00C95E80" w:rsidRPr="0075589D" w:rsidRDefault="00C95E80" w:rsidP="00C95E80">
      <w:pPr>
        <w:contextualSpacing/>
        <w:rPr>
          <w:rFonts w:cstheme="minorHAnsi"/>
          <w:sz w:val="20"/>
          <w:szCs w:val="20"/>
        </w:rPr>
      </w:pPr>
      <w:r w:rsidRPr="0075589D">
        <w:rPr>
          <w:rFonts w:cstheme="minorHAnsi"/>
          <w:sz w:val="20"/>
          <w:szCs w:val="20"/>
        </w:rPr>
        <w:t>Liesegangstr. 17 a</w:t>
      </w:r>
    </w:p>
    <w:p w14:paraId="18383A04" w14:textId="77777777" w:rsidR="00C95E80" w:rsidRPr="0075589D" w:rsidRDefault="00C95E80" w:rsidP="00C95E80">
      <w:pPr>
        <w:contextualSpacing/>
        <w:rPr>
          <w:rFonts w:cstheme="minorHAnsi"/>
          <w:sz w:val="20"/>
          <w:szCs w:val="20"/>
        </w:rPr>
      </w:pPr>
      <w:r w:rsidRPr="0075589D">
        <w:rPr>
          <w:rFonts w:cstheme="minorHAnsi"/>
          <w:sz w:val="20"/>
          <w:szCs w:val="20"/>
        </w:rPr>
        <w:t>40211 Düsseldorf</w:t>
      </w:r>
    </w:p>
    <w:p w14:paraId="40166E11" w14:textId="77777777" w:rsidR="00C95E80" w:rsidRPr="0075589D" w:rsidRDefault="00C95E80" w:rsidP="00C95E80">
      <w:pPr>
        <w:contextualSpacing/>
        <w:rPr>
          <w:rFonts w:cstheme="minorHAnsi"/>
          <w:sz w:val="20"/>
          <w:szCs w:val="20"/>
        </w:rPr>
      </w:pPr>
      <w:r w:rsidRPr="0075589D">
        <w:rPr>
          <w:rFonts w:cstheme="minorHAnsi"/>
          <w:sz w:val="20"/>
          <w:szCs w:val="20"/>
        </w:rPr>
        <w:t xml:space="preserve">Tel.: +49 211 610198-15 </w:t>
      </w:r>
    </w:p>
    <w:p w14:paraId="37894803" w14:textId="77777777" w:rsidR="00C95E80" w:rsidRPr="0075589D" w:rsidRDefault="00C95E80" w:rsidP="00C95E80">
      <w:pPr>
        <w:contextualSpacing/>
        <w:rPr>
          <w:rFonts w:cstheme="minorHAnsi"/>
          <w:sz w:val="20"/>
          <w:szCs w:val="20"/>
        </w:rPr>
      </w:pPr>
      <w:r w:rsidRPr="0075589D">
        <w:rPr>
          <w:rFonts w:cstheme="minorHAnsi"/>
          <w:sz w:val="20"/>
          <w:szCs w:val="20"/>
        </w:rPr>
        <w:t xml:space="preserve">E-Mail: </w:t>
      </w:r>
      <w:hyperlink r:id="rId7" w:history="1">
        <w:r w:rsidRPr="0075589D">
          <w:rPr>
            <w:rStyle w:val="Hyperlink"/>
            <w:rFonts w:cstheme="minorHAnsi"/>
            <w:sz w:val="20"/>
            <w:szCs w:val="20"/>
          </w:rPr>
          <w:t>presse@dgzmk.de</w:t>
        </w:r>
      </w:hyperlink>
    </w:p>
    <w:p w14:paraId="289C59A8" w14:textId="77777777" w:rsidR="00C95E80" w:rsidRPr="0075589D" w:rsidRDefault="00C95E80" w:rsidP="00C95E80">
      <w:pPr>
        <w:contextualSpacing/>
        <w:rPr>
          <w:rFonts w:cstheme="minorHAnsi"/>
          <w:sz w:val="20"/>
          <w:szCs w:val="20"/>
          <w:lang w:val="en-US"/>
        </w:rPr>
      </w:pPr>
      <w:hyperlink r:id="rId8" w:history="1">
        <w:r w:rsidRPr="0075589D">
          <w:rPr>
            <w:rStyle w:val="Hyperlink"/>
            <w:rFonts w:cstheme="minorHAnsi"/>
            <w:sz w:val="20"/>
            <w:szCs w:val="20"/>
            <w:lang w:val="en-US"/>
          </w:rPr>
          <w:t>https://www.dgzmk.de/</w:t>
        </w:r>
      </w:hyperlink>
    </w:p>
    <w:p w14:paraId="54BF1E24" w14:textId="77777777" w:rsidR="00C95E80" w:rsidRDefault="00C95E80" w:rsidP="00C95E80">
      <w:pPr>
        <w:contextualSpacing/>
        <w:rPr>
          <w:rFonts w:cstheme="minorHAnsi"/>
          <w:b/>
          <w:bCs/>
          <w:sz w:val="20"/>
          <w:szCs w:val="20"/>
          <w:lang w:val="en-US"/>
        </w:rPr>
      </w:pPr>
    </w:p>
    <w:p w14:paraId="04E486E3" w14:textId="42F41F13" w:rsidR="00C95E80" w:rsidRPr="0075589D" w:rsidRDefault="00C95E80" w:rsidP="00C95E80">
      <w:pPr>
        <w:contextualSpacing/>
        <w:rPr>
          <w:rFonts w:cstheme="minorHAnsi"/>
          <w:b/>
          <w:bCs/>
          <w:sz w:val="20"/>
          <w:szCs w:val="20"/>
          <w:lang w:val="en-US"/>
        </w:rPr>
      </w:pPr>
      <w:r w:rsidRPr="0075589D">
        <w:rPr>
          <w:rFonts w:cstheme="minorHAnsi"/>
          <w:b/>
          <w:bCs/>
          <w:sz w:val="20"/>
          <w:szCs w:val="20"/>
          <w:lang w:val="en-US"/>
        </w:rPr>
        <w:t>DG PARO</w:t>
      </w:r>
    </w:p>
    <w:p w14:paraId="4E1752FC" w14:textId="77777777" w:rsidR="00C95E80" w:rsidRPr="00466C47" w:rsidRDefault="00C95E80" w:rsidP="00C95E80">
      <w:pPr>
        <w:rPr>
          <w:rFonts w:cstheme="minorHAnsi"/>
          <w:sz w:val="20"/>
          <w:szCs w:val="20"/>
        </w:rPr>
      </w:pPr>
      <w:r w:rsidRPr="00466C47">
        <w:rPr>
          <w:rFonts w:cstheme="minorHAnsi"/>
          <w:sz w:val="20"/>
          <w:szCs w:val="20"/>
        </w:rPr>
        <w:t>Pressestelle</w:t>
      </w:r>
    </w:p>
    <w:p w14:paraId="6FD760F1" w14:textId="77777777" w:rsidR="00C95E80" w:rsidRPr="00466C47" w:rsidRDefault="00C95E80" w:rsidP="00C95E80">
      <w:pPr>
        <w:rPr>
          <w:rFonts w:cstheme="minorHAnsi"/>
          <w:sz w:val="20"/>
          <w:szCs w:val="20"/>
        </w:rPr>
      </w:pPr>
      <w:r w:rsidRPr="00466C47">
        <w:rPr>
          <w:rFonts w:cstheme="minorHAnsi"/>
          <w:sz w:val="20"/>
          <w:szCs w:val="20"/>
        </w:rPr>
        <w:t>Dr. Christina Tietmann</w:t>
      </w:r>
      <w:r>
        <w:rPr>
          <w:rFonts w:cstheme="minorHAnsi"/>
          <w:sz w:val="20"/>
          <w:szCs w:val="20"/>
        </w:rPr>
        <w:t>/</w:t>
      </w:r>
      <w:r w:rsidRPr="00466C47">
        <w:rPr>
          <w:rFonts w:cstheme="minorHAnsi"/>
          <w:sz w:val="20"/>
          <w:szCs w:val="20"/>
        </w:rPr>
        <w:t>Prof. Dr. Bernadette Pretzl</w:t>
      </w:r>
    </w:p>
    <w:p w14:paraId="34AEDDC2" w14:textId="77777777" w:rsidR="00C95E80" w:rsidRPr="0075589D" w:rsidRDefault="00C95E80" w:rsidP="00C95E80">
      <w:pPr>
        <w:rPr>
          <w:rFonts w:cstheme="minorHAnsi"/>
          <w:sz w:val="20"/>
          <w:szCs w:val="20"/>
        </w:rPr>
      </w:pPr>
      <w:r w:rsidRPr="0075589D">
        <w:rPr>
          <w:rFonts w:cstheme="minorHAnsi"/>
          <w:sz w:val="20"/>
          <w:szCs w:val="20"/>
        </w:rPr>
        <w:t>Deutsche Gesellschaft für Parodontologie e.V. (DG PARO)</w:t>
      </w:r>
    </w:p>
    <w:p w14:paraId="337E3E02" w14:textId="77777777" w:rsidR="00C95E80" w:rsidRPr="0075589D" w:rsidRDefault="00C95E80" w:rsidP="00C95E80">
      <w:pPr>
        <w:rPr>
          <w:rFonts w:cstheme="minorHAnsi"/>
          <w:sz w:val="20"/>
          <w:szCs w:val="20"/>
        </w:rPr>
      </w:pPr>
      <w:r w:rsidRPr="0075589D">
        <w:rPr>
          <w:rFonts w:cstheme="minorHAnsi"/>
          <w:sz w:val="20"/>
          <w:szCs w:val="20"/>
        </w:rPr>
        <w:t xml:space="preserve">Neufferstraße 1 </w:t>
      </w:r>
    </w:p>
    <w:p w14:paraId="0D1DA719" w14:textId="77777777" w:rsidR="00C95E80" w:rsidRPr="0075589D" w:rsidRDefault="00C95E80" w:rsidP="00C95E80">
      <w:pPr>
        <w:rPr>
          <w:rFonts w:cstheme="minorHAnsi"/>
          <w:sz w:val="20"/>
          <w:szCs w:val="20"/>
        </w:rPr>
      </w:pPr>
      <w:r w:rsidRPr="0075589D">
        <w:rPr>
          <w:rFonts w:cstheme="minorHAnsi"/>
          <w:sz w:val="20"/>
          <w:szCs w:val="20"/>
        </w:rPr>
        <w:t>93055 Regensburg</w:t>
      </w:r>
    </w:p>
    <w:p w14:paraId="45A031CA" w14:textId="77777777" w:rsidR="00C95E80" w:rsidRPr="0075589D" w:rsidRDefault="00C95E80" w:rsidP="00C95E80">
      <w:pPr>
        <w:rPr>
          <w:rFonts w:cstheme="minorHAnsi"/>
          <w:sz w:val="20"/>
          <w:szCs w:val="20"/>
        </w:rPr>
      </w:pPr>
      <w:hyperlink r:id="rId9" w:tgtFrame="_blank" w:tooltip="http://www.dgparo.de/" w:history="1">
        <w:r w:rsidRPr="0075589D">
          <w:rPr>
            <w:rStyle w:val="Hyperlink"/>
            <w:rFonts w:cstheme="minorHAnsi"/>
            <w:sz w:val="20"/>
            <w:szCs w:val="20"/>
          </w:rPr>
          <w:t>www.dgparo.de</w:t>
        </w:r>
      </w:hyperlink>
    </w:p>
    <w:p w14:paraId="2DA2E5B4" w14:textId="77777777" w:rsidR="00C95E80" w:rsidRPr="0075589D" w:rsidRDefault="00C95E80" w:rsidP="00C95E80">
      <w:pPr>
        <w:spacing w:after="60"/>
        <w:rPr>
          <w:rFonts w:cstheme="minorHAnsi"/>
          <w:sz w:val="20"/>
          <w:szCs w:val="20"/>
        </w:rPr>
      </w:pPr>
      <w:r w:rsidRPr="0075589D">
        <w:rPr>
          <w:rFonts w:cstheme="minorHAnsi"/>
          <w:sz w:val="20"/>
          <w:szCs w:val="20"/>
        </w:rPr>
        <w:t xml:space="preserve">E-Mail: </w:t>
      </w:r>
      <w:hyperlink r:id="rId10" w:tgtFrame="_blank" w:tooltip="mailto:presse@dgparo.de" w:history="1">
        <w:r w:rsidRPr="0075589D">
          <w:rPr>
            <w:rStyle w:val="Hyperlink"/>
            <w:rFonts w:cstheme="minorHAnsi"/>
            <w:sz w:val="20"/>
            <w:szCs w:val="20"/>
          </w:rPr>
          <w:t>presse@dgparo.de</w:t>
        </w:r>
      </w:hyperlink>
    </w:p>
    <w:p w14:paraId="0324904B" w14:textId="77777777" w:rsidR="00F67299" w:rsidRPr="0075589D" w:rsidRDefault="00F67299" w:rsidP="00F67299">
      <w:pPr>
        <w:contextualSpacing/>
        <w:rPr>
          <w:rFonts w:cstheme="minorHAnsi"/>
          <w:b/>
          <w:sz w:val="20"/>
          <w:szCs w:val="20"/>
        </w:rPr>
      </w:pPr>
    </w:p>
    <w:p w14:paraId="2CC0515B" w14:textId="048832C9" w:rsidR="00F67299" w:rsidRPr="0075589D" w:rsidRDefault="00F67299" w:rsidP="00F67299">
      <w:pPr>
        <w:contextualSpacing/>
        <w:rPr>
          <w:rFonts w:cstheme="minorHAnsi"/>
          <w:b/>
          <w:bCs/>
          <w:sz w:val="20"/>
          <w:szCs w:val="20"/>
        </w:rPr>
      </w:pPr>
      <w:r w:rsidRPr="0075589D">
        <w:rPr>
          <w:rFonts w:cstheme="minorHAnsi"/>
          <w:b/>
          <w:bCs/>
          <w:sz w:val="20"/>
          <w:szCs w:val="20"/>
        </w:rPr>
        <w:t>DDG</w:t>
      </w:r>
    </w:p>
    <w:p w14:paraId="12299843" w14:textId="1EEF659A" w:rsidR="009C2B26" w:rsidRPr="0075589D" w:rsidRDefault="009C2B26" w:rsidP="00F67299">
      <w:pPr>
        <w:contextualSpacing/>
        <w:rPr>
          <w:rFonts w:cstheme="minorHAnsi"/>
          <w:sz w:val="20"/>
          <w:szCs w:val="20"/>
        </w:rPr>
      </w:pPr>
      <w:r w:rsidRPr="0075589D">
        <w:rPr>
          <w:rFonts w:cstheme="minorHAnsi"/>
          <w:sz w:val="20"/>
          <w:szCs w:val="20"/>
        </w:rPr>
        <w:t>Pressestelle</w:t>
      </w:r>
    </w:p>
    <w:p w14:paraId="68FDEE2B" w14:textId="77777777" w:rsidR="00F67299" w:rsidRPr="0075589D" w:rsidRDefault="00F67299" w:rsidP="00F67299">
      <w:pPr>
        <w:contextualSpacing/>
        <w:rPr>
          <w:rFonts w:cstheme="minorHAnsi"/>
          <w:sz w:val="20"/>
          <w:szCs w:val="20"/>
        </w:rPr>
      </w:pPr>
      <w:r w:rsidRPr="0075589D">
        <w:rPr>
          <w:rFonts w:cstheme="minorHAnsi"/>
          <w:sz w:val="20"/>
          <w:szCs w:val="20"/>
        </w:rPr>
        <w:t>Michaela Richter/Christina Seddig</w:t>
      </w:r>
    </w:p>
    <w:p w14:paraId="70A6DDDB" w14:textId="77777777" w:rsidR="00F67299" w:rsidRPr="0075589D" w:rsidRDefault="00F67299" w:rsidP="00F67299">
      <w:pPr>
        <w:contextualSpacing/>
        <w:rPr>
          <w:rFonts w:cstheme="minorHAnsi"/>
          <w:sz w:val="20"/>
          <w:szCs w:val="20"/>
        </w:rPr>
      </w:pPr>
      <w:r w:rsidRPr="0075589D">
        <w:rPr>
          <w:rFonts w:cstheme="minorHAnsi"/>
          <w:sz w:val="20"/>
          <w:szCs w:val="20"/>
        </w:rPr>
        <w:t>Postfach 30 11 20, 70451 Stuttgart</w:t>
      </w:r>
    </w:p>
    <w:p w14:paraId="4C9A0C86" w14:textId="77777777" w:rsidR="00F67299" w:rsidRPr="0075589D" w:rsidRDefault="00F67299" w:rsidP="00F67299">
      <w:pPr>
        <w:contextualSpacing/>
        <w:rPr>
          <w:rFonts w:cstheme="minorHAnsi"/>
          <w:sz w:val="20"/>
          <w:szCs w:val="20"/>
          <w:lang w:val="en-US"/>
        </w:rPr>
      </w:pPr>
      <w:r w:rsidRPr="0075589D">
        <w:rPr>
          <w:rFonts w:cstheme="minorHAnsi"/>
          <w:sz w:val="20"/>
          <w:szCs w:val="20"/>
          <w:lang w:val="en-US"/>
        </w:rPr>
        <w:t>Tel.: 0711 8931-516/-652, Fax: 0711 8931-167</w:t>
      </w:r>
    </w:p>
    <w:p w14:paraId="4CDF5528" w14:textId="77777777" w:rsidR="00F67299" w:rsidRPr="0075589D" w:rsidRDefault="004D1D75" w:rsidP="00F67299">
      <w:pPr>
        <w:contextualSpacing/>
        <w:rPr>
          <w:rStyle w:val="Hyperlink"/>
          <w:rFonts w:cstheme="minorHAnsi"/>
          <w:sz w:val="20"/>
          <w:szCs w:val="20"/>
          <w:lang w:val="en-US"/>
        </w:rPr>
      </w:pPr>
      <w:hyperlink r:id="rId11" w:history="1">
        <w:r w:rsidR="00F67299" w:rsidRPr="0075589D">
          <w:rPr>
            <w:rStyle w:val="Hyperlink"/>
            <w:rFonts w:cstheme="minorHAnsi"/>
            <w:sz w:val="20"/>
            <w:szCs w:val="20"/>
            <w:lang w:val="en-US"/>
          </w:rPr>
          <w:t>richter@medizinkommunikation.org</w:t>
        </w:r>
      </w:hyperlink>
    </w:p>
    <w:p w14:paraId="2ED2CFA0" w14:textId="7D2EC505" w:rsidR="00F67299" w:rsidRPr="0075589D" w:rsidRDefault="004D1D75" w:rsidP="00F67299">
      <w:pPr>
        <w:contextualSpacing/>
        <w:rPr>
          <w:rFonts w:cstheme="minorHAnsi"/>
          <w:sz w:val="20"/>
          <w:szCs w:val="20"/>
          <w:lang w:val="en-US"/>
        </w:rPr>
      </w:pPr>
      <w:hyperlink r:id="rId12" w:history="1">
        <w:r w:rsidR="00F67299" w:rsidRPr="0075589D">
          <w:rPr>
            <w:rStyle w:val="Hyperlink"/>
            <w:rFonts w:cstheme="minorHAnsi"/>
            <w:sz w:val="20"/>
            <w:szCs w:val="20"/>
            <w:lang w:val="en-US"/>
          </w:rPr>
          <w:t>seddig@medizinkommunikation.org</w:t>
        </w:r>
      </w:hyperlink>
    </w:p>
    <w:bookmarkEnd w:id="0"/>
    <w:p w14:paraId="343D6A71" w14:textId="77777777" w:rsidR="00C95E80" w:rsidRPr="0075589D" w:rsidRDefault="00C95E80">
      <w:pPr>
        <w:spacing w:after="60"/>
        <w:rPr>
          <w:rFonts w:cstheme="minorHAnsi"/>
          <w:sz w:val="20"/>
          <w:szCs w:val="20"/>
        </w:rPr>
      </w:pPr>
    </w:p>
    <w:sectPr w:rsidR="00C95E80" w:rsidRPr="0075589D" w:rsidSect="00526EFB">
      <w:headerReference w:type="defaul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34AD" w14:textId="77777777" w:rsidR="004D1D75" w:rsidRDefault="004D1D75" w:rsidP="00843176">
      <w:r>
        <w:separator/>
      </w:r>
    </w:p>
  </w:endnote>
  <w:endnote w:type="continuationSeparator" w:id="0">
    <w:p w14:paraId="1C2A9A94" w14:textId="77777777" w:rsidR="004D1D75" w:rsidRDefault="004D1D75" w:rsidP="0084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2D1F" w14:textId="77777777" w:rsidR="004D1D75" w:rsidRDefault="004D1D75" w:rsidP="00843176">
      <w:r>
        <w:separator/>
      </w:r>
    </w:p>
  </w:footnote>
  <w:footnote w:type="continuationSeparator" w:id="0">
    <w:p w14:paraId="30A3A32A" w14:textId="77777777" w:rsidR="004D1D75" w:rsidRDefault="004D1D75" w:rsidP="0084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7D52" w14:textId="65593244" w:rsidR="00466C47" w:rsidRDefault="00466C47">
    <w:pPr>
      <w:pStyle w:val="Kopfzeile"/>
    </w:pPr>
    <w:r>
      <w:rPr>
        <w:noProof/>
      </w:rPr>
      <w:drawing>
        <wp:anchor distT="0" distB="0" distL="114300" distR="114300" simplePos="0" relativeHeight="251658240" behindDoc="1" locked="0" layoutInCell="1" allowOverlap="1" wp14:anchorId="67E8E0CE" wp14:editId="29EA457A">
          <wp:simplePos x="0" y="0"/>
          <wp:positionH relativeFrom="margin">
            <wp:align>center</wp:align>
          </wp:positionH>
          <wp:positionV relativeFrom="paragraph">
            <wp:posOffset>8255</wp:posOffset>
          </wp:positionV>
          <wp:extent cx="4787900" cy="1267623"/>
          <wp:effectExtent l="0" t="0" r="0" b="8890"/>
          <wp:wrapTight wrapText="bothSides">
            <wp:wrapPolygon edited="0">
              <wp:start x="0" y="0"/>
              <wp:lineTo x="0" y="21427"/>
              <wp:lineTo x="21485" y="21427"/>
              <wp:lineTo x="21485" y="0"/>
              <wp:lineTo x="0" y="0"/>
            </wp:wrapPolygon>
          </wp:wrapTight>
          <wp:docPr id="10155480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0" cy="1267623"/>
                  </a:xfrm>
                  <a:prstGeom prst="rect">
                    <a:avLst/>
                  </a:prstGeom>
                  <a:noFill/>
                  <a:ln>
                    <a:noFill/>
                  </a:ln>
                </pic:spPr>
              </pic:pic>
            </a:graphicData>
          </a:graphic>
        </wp:anchor>
      </w:drawing>
    </w:r>
  </w:p>
  <w:p w14:paraId="70BB5E32" w14:textId="6F791502" w:rsidR="00466C47" w:rsidRDefault="00466C47">
    <w:pPr>
      <w:pStyle w:val="Kopfzeile"/>
    </w:pPr>
  </w:p>
  <w:p w14:paraId="71C9E9AD" w14:textId="0E0D6817" w:rsidR="00466C47" w:rsidRDefault="00466C47">
    <w:pPr>
      <w:pStyle w:val="Kopfzeile"/>
    </w:pPr>
  </w:p>
  <w:p w14:paraId="7A50638B" w14:textId="77777777" w:rsidR="00466C47" w:rsidRDefault="00466C47">
    <w:pPr>
      <w:pStyle w:val="Kopfzeile"/>
    </w:pPr>
  </w:p>
  <w:p w14:paraId="3BEA7AAB" w14:textId="160B5955" w:rsidR="00466C47" w:rsidRDefault="00466C47">
    <w:pPr>
      <w:pStyle w:val="Kopfzeile"/>
    </w:pPr>
  </w:p>
  <w:p w14:paraId="59BB0025" w14:textId="76AA0DF1" w:rsidR="00466C47" w:rsidRDefault="00466C47">
    <w:pPr>
      <w:pStyle w:val="Kopfzeile"/>
    </w:pPr>
  </w:p>
  <w:p w14:paraId="2EBF8B05" w14:textId="5059E9C3" w:rsidR="00466C47" w:rsidRDefault="00466C47">
    <w:pPr>
      <w:pStyle w:val="Kopfzeile"/>
    </w:pPr>
  </w:p>
  <w:p w14:paraId="2194BC99" w14:textId="72EC111B" w:rsidR="00843176" w:rsidRDefault="0084317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0E"/>
    <w:rsid w:val="00016BD5"/>
    <w:rsid w:val="00026378"/>
    <w:rsid w:val="00042F6E"/>
    <w:rsid w:val="0006468D"/>
    <w:rsid w:val="00076647"/>
    <w:rsid w:val="000E2D7D"/>
    <w:rsid w:val="001369E0"/>
    <w:rsid w:val="00165AA6"/>
    <w:rsid w:val="00191670"/>
    <w:rsid w:val="00197D06"/>
    <w:rsid w:val="002572E1"/>
    <w:rsid w:val="002771AC"/>
    <w:rsid w:val="00281A71"/>
    <w:rsid w:val="002D4419"/>
    <w:rsid w:val="002D5600"/>
    <w:rsid w:val="002E60B9"/>
    <w:rsid w:val="0030234E"/>
    <w:rsid w:val="00305F12"/>
    <w:rsid w:val="00381A82"/>
    <w:rsid w:val="004649B5"/>
    <w:rsid w:val="00466C47"/>
    <w:rsid w:val="00491D0E"/>
    <w:rsid w:val="004B7883"/>
    <w:rsid w:val="004D1D75"/>
    <w:rsid w:val="004E121A"/>
    <w:rsid w:val="0051643C"/>
    <w:rsid w:val="00526EFB"/>
    <w:rsid w:val="00547736"/>
    <w:rsid w:val="006023B3"/>
    <w:rsid w:val="00604FCC"/>
    <w:rsid w:val="00611087"/>
    <w:rsid w:val="00635A5D"/>
    <w:rsid w:val="006B5D64"/>
    <w:rsid w:val="0075589D"/>
    <w:rsid w:val="007A7E84"/>
    <w:rsid w:val="007D4D63"/>
    <w:rsid w:val="007F5333"/>
    <w:rsid w:val="00843176"/>
    <w:rsid w:val="008518B4"/>
    <w:rsid w:val="00880194"/>
    <w:rsid w:val="008A03D9"/>
    <w:rsid w:val="008A158B"/>
    <w:rsid w:val="008B0C12"/>
    <w:rsid w:val="008B2434"/>
    <w:rsid w:val="008C606F"/>
    <w:rsid w:val="008D4E0F"/>
    <w:rsid w:val="008F603D"/>
    <w:rsid w:val="0090293A"/>
    <w:rsid w:val="00960CD5"/>
    <w:rsid w:val="009C2B26"/>
    <w:rsid w:val="00A03CB0"/>
    <w:rsid w:val="00A822E1"/>
    <w:rsid w:val="00A93037"/>
    <w:rsid w:val="00AE0794"/>
    <w:rsid w:val="00B310B1"/>
    <w:rsid w:val="00B61D29"/>
    <w:rsid w:val="00C46F1B"/>
    <w:rsid w:val="00C77CDE"/>
    <w:rsid w:val="00C92963"/>
    <w:rsid w:val="00C95E80"/>
    <w:rsid w:val="00CF1BD2"/>
    <w:rsid w:val="00D7750F"/>
    <w:rsid w:val="00DE02B1"/>
    <w:rsid w:val="00DF0C0B"/>
    <w:rsid w:val="00E9462C"/>
    <w:rsid w:val="00EA0330"/>
    <w:rsid w:val="00ED0754"/>
    <w:rsid w:val="00ED5F47"/>
    <w:rsid w:val="00F04772"/>
    <w:rsid w:val="00F47F89"/>
    <w:rsid w:val="00F56F74"/>
    <w:rsid w:val="00F67299"/>
    <w:rsid w:val="00FB7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4528"/>
  <w15:docId w15:val="{ED17CA22-E704-614A-8F76-E42B1F0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91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491D0E"/>
    <w:rPr>
      <w:color w:val="0000FF"/>
      <w:u w:val="single"/>
    </w:rPr>
  </w:style>
  <w:style w:type="paragraph" w:styleId="berarbeitung">
    <w:name w:val="Revision"/>
    <w:hidden/>
    <w:uiPriority w:val="99"/>
    <w:semiHidden/>
    <w:rsid w:val="00281A71"/>
  </w:style>
  <w:style w:type="character" w:styleId="Kommentarzeichen">
    <w:name w:val="annotation reference"/>
    <w:basedOn w:val="Absatz-Standardschriftart"/>
    <w:uiPriority w:val="99"/>
    <w:semiHidden/>
    <w:unhideWhenUsed/>
    <w:rsid w:val="00AE0794"/>
    <w:rPr>
      <w:sz w:val="16"/>
      <w:szCs w:val="16"/>
    </w:rPr>
  </w:style>
  <w:style w:type="paragraph" w:styleId="Kommentartext">
    <w:name w:val="annotation text"/>
    <w:basedOn w:val="Standard"/>
    <w:link w:val="KommentartextZchn"/>
    <w:uiPriority w:val="99"/>
    <w:unhideWhenUsed/>
    <w:rsid w:val="00AE0794"/>
    <w:rPr>
      <w:sz w:val="20"/>
      <w:szCs w:val="20"/>
    </w:rPr>
  </w:style>
  <w:style w:type="character" w:customStyle="1" w:styleId="KommentartextZchn">
    <w:name w:val="Kommentartext Zchn"/>
    <w:basedOn w:val="Absatz-Standardschriftart"/>
    <w:link w:val="Kommentartext"/>
    <w:uiPriority w:val="99"/>
    <w:rsid w:val="00AE0794"/>
    <w:rPr>
      <w:sz w:val="20"/>
      <w:szCs w:val="20"/>
    </w:rPr>
  </w:style>
  <w:style w:type="paragraph" w:styleId="Kommentarthema">
    <w:name w:val="annotation subject"/>
    <w:basedOn w:val="Kommentartext"/>
    <w:next w:val="Kommentartext"/>
    <w:link w:val="KommentarthemaZchn"/>
    <w:uiPriority w:val="99"/>
    <w:semiHidden/>
    <w:unhideWhenUsed/>
    <w:rsid w:val="00AE0794"/>
    <w:rPr>
      <w:b/>
      <w:bCs/>
    </w:rPr>
  </w:style>
  <w:style w:type="character" w:customStyle="1" w:styleId="KommentarthemaZchn">
    <w:name w:val="Kommentarthema Zchn"/>
    <w:basedOn w:val="KommentartextZchn"/>
    <w:link w:val="Kommentarthema"/>
    <w:uiPriority w:val="99"/>
    <w:semiHidden/>
    <w:rsid w:val="00AE0794"/>
    <w:rPr>
      <w:b/>
      <w:bCs/>
      <w:sz w:val="20"/>
      <w:szCs w:val="20"/>
    </w:rPr>
  </w:style>
  <w:style w:type="character" w:styleId="NichtaufgelsteErwhnung">
    <w:name w:val="Unresolved Mention"/>
    <w:basedOn w:val="Absatz-Standardschriftart"/>
    <w:uiPriority w:val="99"/>
    <w:semiHidden/>
    <w:unhideWhenUsed/>
    <w:rsid w:val="00C92963"/>
    <w:rPr>
      <w:color w:val="605E5C"/>
      <w:shd w:val="clear" w:color="auto" w:fill="E1DFDD"/>
    </w:rPr>
  </w:style>
  <w:style w:type="paragraph" w:styleId="Kopfzeile">
    <w:name w:val="header"/>
    <w:basedOn w:val="Standard"/>
    <w:link w:val="KopfzeileZchn"/>
    <w:uiPriority w:val="99"/>
    <w:unhideWhenUsed/>
    <w:rsid w:val="00843176"/>
    <w:pPr>
      <w:tabs>
        <w:tab w:val="center" w:pos="4536"/>
        <w:tab w:val="right" w:pos="9072"/>
      </w:tabs>
    </w:pPr>
  </w:style>
  <w:style w:type="character" w:customStyle="1" w:styleId="KopfzeileZchn">
    <w:name w:val="Kopfzeile Zchn"/>
    <w:basedOn w:val="Absatz-Standardschriftart"/>
    <w:link w:val="Kopfzeile"/>
    <w:uiPriority w:val="99"/>
    <w:rsid w:val="00843176"/>
  </w:style>
  <w:style w:type="paragraph" w:styleId="Fuzeile">
    <w:name w:val="footer"/>
    <w:basedOn w:val="Standard"/>
    <w:link w:val="FuzeileZchn"/>
    <w:uiPriority w:val="99"/>
    <w:unhideWhenUsed/>
    <w:rsid w:val="00843176"/>
    <w:pPr>
      <w:tabs>
        <w:tab w:val="center" w:pos="4536"/>
        <w:tab w:val="right" w:pos="9072"/>
      </w:tabs>
    </w:pPr>
  </w:style>
  <w:style w:type="character" w:customStyle="1" w:styleId="FuzeileZchn">
    <w:name w:val="Fußzeile Zchn"/>
    <w:basedOn w:val="Absatz-Standardschriftart"/>
    <w:link w:val="Fuzeile"/>
    <w:uiPriority w:val="99"/>
    <w:rsid w:val="00843176"/>
  </w:style>
  <w:style w:type="character" w:styleId="BesuchterLink">
    <w:name w:val="FollowedHyperlink"/>
    <w:basedOn w:val="Absatz-Standardschriftart"/>
    <w:uiPriority w:val="99"/>
    <w:semiHidden/>
    <w:unhideWhenUsed/>
    <w:rsid w:val="00A82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939">
      <w:bodyDiv w:val="1"/>
      <w:marLeft w:val="0"/>
      <w:marRight w:val="0"/>
      <w:marTop w:val="0"/>
      <w:marBottom w:val="0"/>
      <w:divBdr>
        <w:top w:val="none" w:sz="0" w:space="0" w:color="auto"/>
        <w:left w:val="none" w:sz="0" w:space="0" w:color="auto"/>
        <w:bottom w:val="none" w:sz="0" w:space="0" w:color="auto"/>
        <w:right w:val="none" w:sz="0" w:space="0" w:color="auto"/>
      </w:divBdr>
    </w:div>
    <w:div w:id="119424886">
      <w:bodyDiv w:val="1"/>
      <w:marLeft w:val="0"/>
      <w:marRight w:val="0"/>
      <w:marTop w:val="0"/>
      <w:marBottom w:val="0"/>
      <w:divBdr>
        <w:top w:val="none" w:sz="0" w:space="0" w:color="auto"/>
        <w:left w:val="none" w:sz="0" w:space="0" w:color="auto"/>
        <w:bottom w:val="none" w:sz="0" w:space="0" w:color="auto"/>
        <w:right w:val="none" w:sz="0" w:space="0" w:color="auto"/>
      </w:divBdr>
    </w:div>
    <w:div w:id="243029414">
      <w:bodyDiv w:val="1"/>
      <w:marLeft w:val="0"/>
      <w:marRight w:val="0"/>
      <w:marTop w:val="0"/>
      <w:marBottom w:val="0"/>
      <w:divBdr>
        <w:top w:val="none" w:sz="0" w:space="0" w:color="auto"/>
        <w:left w:val="none" w:sz="0" w:space="0" w:color="auto"/>
        <w:bottom w:val="none" w:sz="0" w:space="0" w:color="auto"/>
        <w:right w:val="none" w:sz="0" w:space="0" w:color="auto"/>
      </w:divBdr>
      <w:divsChild>
        <w:div w:id="1005091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615251">
      <w:bodyDiv w:val="1"/>
      <w:marLeft w:val="0"/>
      <w:marRight w:val="0"/>
      <w:marTop w:val="0"/>
      <w:marBottom w:val="0"/>
      <w:divBdr>
        <w:top w:val="none" w:sz="0" w:space="0" w:color="auto"/>
        <w:left w:val="none" w:sz="0" w:space="0" w:color="auto"/>
        <w:bottom w:val="none" w:sz="0" w:space="0" w:color="auto"/>
        <w:right w:val="none" w:sz="0" w:space="0" w:color="auto"/>
      </w:divBdr>
    </w:div>
    <w:div w:id="478423716">
      <w:bodyDiv w:val="1"/>
      <w:marLeft w:val="0"/>
      <w:marRight w:val="0"/>
      <w:marTop w:val="0"/>
      <w:marBottom w:val="0"/>
      <w:divBdr>
        <w:top w:val="none" w:sz="0" w:space="0" w:color="auto"/>
        <w:left w:val="none" w:sz="0" w:space="0" w:color="auto"/>
        <w:bottom w:val="none" w:sz="0" w:space="0" w:color="auto"/>
        <w:right w:val="none" w:sz="0" w:space="0" w:color="auto"/>
      </w:divBdr>
      <w:divsChild>
        <w:div w:id="1197235978">
          <w:marLeft w:val="0"/>
          <w:marRight w:val="0"/>
          <w:marTop w:val="0"/>
          <w:marBottom w:val="0"/>
          <w:divBdr>
            <w:top w:val="none" w:sz="0" w:space="0" w:color="auto"/>
            <w:left w:val="none" w:sz="0" w:space="0" w:color="auto"/>
            <w:bottom w:val="none" w:sz="0" w:space="0" w:color="auto"/>
            <w:right w:val="none" w:sz="0" w:space="0" w:color="auto"/>
          </w:divBdr>
          <w:divsChild>
            <w:div w:id="239103763">
              <w:marLeft w:val="0"/>
              <w:marRight w:val="0"/>
              <w:marTop w:val="0"/>
              <w:marBottom w:val="0"/>
              <w:divBdr>
                <w:top w:val="none" w:sz="0" w:space="0" w:color="auto"/>
                <w:left w:val="none" w:sz="0" w:space="0" w:color="auto"/>
                <w:bottom w:val="none" w:sz="0" w:space="0" w:color="auto"/>
                <w:right w:val="none" w:sz="0" w:space="0" w:color="auto"/>
              </w:divBdr>
              <w:divsChild>
                <w:div w:id="4403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727">
      <w:bodyDiv w:val="1"/>
      <w:marLeft w:val="0"/>
      <w:marRight w:val="0"/>
      <w:marTop w:val="0"/>
      <w:marBottom w:val="0"/>
      <w:divBdr>
        <w:top w:val="none" w:sz="0" w:space="0" w:color="auto"/>
        <w:left w:val="none" w:sz="0" w:space="0" w:color="auto"/>
        <w:bottom w:val="none" w:sz="0" w:space="0" w:color="auto"/>
        <w:right w:val="none" w:sz="0" w:space="0" w:color="auto"/>
      </w:divBdr>
    </w:div>
    <w:div w:id="1542160047">
      <w:bodyDiv w:val="1"/>
      <w:marLeft w:val="0"/>
      <w:marRight w:val="0"/>
      <w:marTop w:val="0"/>
      <w:marBottom w:val="0"/>
      <w:divBdr>
        <w:top w:val="none" w:sz="0" w:space="0" w:color="auto"/>
        <w:left w:val="none" w:sz="0" w:space="0" w:color="auto"/>
        <w:bottom w:val="none" w:sz="0" w:space="0" w:color="auto"/>
        <w:right w:val="none" w:sz="0" w:space="0" w:color="auto"/>
      </w:divBdr>
    </w:div>
    <w:div w:id="1638560676">
      <w:bodyDiv w:val="1"/>
      <w:marLeft w:val="0"/>
      <w:marRight w:val="0"/>
      <w:marTop w:val="0"/>
      <w:marBottom w:val="0"/>
      <w:divBdr>
        <w:top w:val="none" w:sz="0" w:space="0" w:color="auto"/>
        <w:left w:val="none" w:sz="0" w:space="0" w:color="auto"/>
        <w:bottom w:val="none" w:sz="0" w:space="0" w:color="auto"/>
        <w:right w:val="none" w:sz="0" w:space="0" w:color="auto"/>
      </w:divBdr>
      <w:divsChild>
        <w:div w:id="831874298">
          <w:marLeft w:val="0"/>
          <w:marRight w:val="0"/>
          <w:marTop w:val="0"/>
          <w:marBottom w:val="0"/>
          <w:divBdr>
            <w:top w:val="none" w:sz="0" w:space="0" w:color="auto"/>
            <w:left w:val="none" w:sz="0" w:space="0" w:color="auto"/>
            <w:bottom w:val="none" w:sz="0" w:space="0" w:color="auto"/>
            <w:right w:val="none" w:sz="0" w:space="0" w:color="auto"/>
          </w:divBdr>
          <w:divsChild>
            <w:div w:id="1896816330">
              <w:marLeft w:val="0"/>
              <w:marRight w:val="0"/>
              <w:marTop w:val="0"/>
              <w:marBottom w:val="0"/>
              <w:divBdr>
                <w:top w:val="none" w:sz="0" w:space="0" w:color="auto"/>
                <w:left w:val="none" w:sz="0" w:space="0" w:color="auto"/>
                <w:bottom w:val="none" w:sz="0" w:space="0" w:color="auto"/>
                <w:right w:val="none" w:sz="0" w:space="0" w:color="auto"/>
              </w:divBdr>
              <w:divsChild>
                <w:div w:id="747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gzmk.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dgzmk.de" TargetMode="External"/><Relationship Id="rId12" Type="http://schemas.openxmlformats.org/officeDocument/2006/relationships/hyperlink" Target="mailto:seddig@medizinkommunik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ister.awmf.org/de/leitlinien/detail/083-015" TargetMode="External"/><Relationship Id="rId11" Type="http://schemas.openxmlformats.org/officeDocument/2006/relationships/hyperlink" Target="mailto:richter@medizinkommunikation.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resse@dgparo.de" TargetMode="External"/><Relationship Id="rId4" Type="http://schemas.openxmlformats.org/officeDocument/2006/relationships/footnotes" Target="footnotes.xml"/><Relationship Id="rId9" Type="http://schemas.openxmlformats.org/officeDocument/2006/relationships/hyperlink" Target="http://www.dgparo.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7265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Kerstin Albrecht</cp:lastModifiedBy>
  <cp:revision>4</cp:revision>
  <cp:lastPrinted>2024-12-11T08:57:00Z</cp:lastPrinted>
  <dcterms:created xsi:type="dcterms:W3CDTF">2024-12-12T10:13:00Z</dcterms:created>
  <dcterms:modified xsi:type="dcterms:W3CDTF">2024-12-12T10:23:00Z</dcterms:modified>
</cp:coreProperties>
</file>